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23" w:rsidRPr="00834220" w:rsidRDefault="00A90FBE" w:rsidP="00BA5B23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3422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A5B23" w:rsidRPr="008342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ОТЧЕТ</w:t>
      </w:r>
    </w:p>
    <w:p w:rsidR="006F2AD2" w:rsidRDefault="00BA5B23" w:rsidP="006F2AD2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34220">
        <w:rPr>
          <w:rFonts w:ascii="Times New Roman" w:hAnsi="Times New Roman" w:cs="Times New Roman"/>
          <w:b/>
          <w:sz w:val="32"/>
          <w:szCs w:val="32"/>
        </w:rPr>
        <w:t xml:space="preserve">главы муниципального района </w:t>
      </w:r>
      <w:proofErr w:type="spellStart"/>
      <w:r w:rsidRPr="00834220">
        <w:rPr>
          <w:rFonts w:ascii="Times New Roman" w:hAnsi="Times New Roman" w:cs="Times New Roman"/>
          <w:b/>
          <w:sz w:val="32"/>
          <w:szCs w:val="32"/>
        </w:rPr>
        <w:t>Челно-Вершинский</w:t>
      </w:r>
      <w:proofErr w:type="spellEnd"/>
      <w:r w:rsidRPr="0083422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3422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E1A93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834220" w:rsidRDefault="002E1A93" w:rsidP="002E1A93">
      <w:pPr>
        <w:tabs>
          <w:tab w:val="left" w:pos="3195"/>
        </w:tabs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Самарской области</w:t>
      </w:r>
    </w:p>
    <w:p w:rsidR="002E1A93" w:rsidRPr="00834220" w:rsidRDefault="002E1A93" w:rsidP="002E1A93">
      <w:pPr>
        <w:tabs>
          <w:tab w:val="left" w:pos="3195"/>
        </w:tabs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6F2AD2" w:rsidRPr="00E65328" w:rsidRDefault="00BA5B23" w:rsidP="006F2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 xml:space="preserve">        Уважаемые депутаты, участники заседания Собрания </w:t>
      </w:r>
      <w:r w:rsidR="006F2AD2" w:rsidRPr="00E65328">
        <w:rPr>
          <w:rFonts w:ascii="Times New Roman" w:hAnsi="Times New Roman" w:cs="Times New Roman"/>
          <w:sz w:val="28"/>
          <w:szCs w:val="28"/>
        </w:rPr>
        <w:t>представителей.</w:t>
      </w:r>
      <w:r w:rsidR="006F2AD2" w:rsidRPr="00E653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2AD2" w:rsidRPr="00E65328" w:rsidRDefault="002E1A93" w:rsidP="006F2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2AD2" w:rsidRPr="00E65328">
        <w:rPr>
          <w:rFonts w:ascii="Times New Roman" w:hAnsi="Times New Roman" w:cs="Times New Roman"/>
          <w:sz w:val="28"/>
          <w:szCs w:val="28"/>
        </w:rPr>
        <w:t xml:space="preserve">    </w:t>
      </w:r>
      <w:r w:rsidR="00BA5B23" w:rsidRPr="00E65328">
        <w:rPr>
          <w:rFonts w:ascii="Times New Roman" w:hAnsi="Times New Roman" w:cs="Times New Roman"/>
          <w:sz w:val="28"/>
          <w:szCs w:val="28"/>
        </w:rPr>
        <w:t xml:space="preserve">Сегодня в соответствии с Уставом муниципального района </w:t>
      </w:r>
      <w:proofErr w:type="spellStart"/>
      <w:r w:rsidR="00BA5B23" w:rsidRPr="00E653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A5B23" w:rsidRPr="00E65328">
        <w:rPr>
          <w:rFonts w:ascii="Times New Roman" w:hAnsi="Times New Roman" w:cs="Times New Roman"/>
          <w:sz w:val="28"/>
          <w:szCs w:val="28"/>
        </w:rPr>
        <w:t xml:space="preserve"> я представляю Вам отчет о результатах социально – эконо</w:t>
      </w:r>
      <w:r w:rsidR="00B815FF" w:rsidRPr="00E65328">
        <w:rPr>
          <w:rFonts w:ascii="Times New Roman" w:hAnsi="Times New Roman" w:cs="Times New Roman"/>
          <w:sz w:val="28"/>
          <w:szCs w:val="28"/>
        </w:rPr>
        <w:t>мического развития района в 2019</w:t>
      </w:r>
      <w:r w:rsidR="00BA5B23" w:rsidRPr="00E65328">
        <w:rPr>
          <w:rFonts w:ascii="Times New Roman" w:hAnsi="Times New Roman" w:cs="Times New Roman"/>
          <w:sz w:val="28"/>
          <w:szCs w:val="28"/>
        </w:rPr>
        <w:t xml:space="preserve"> году.</w:t>
      </w:r>
      <w:r w:rsidR="00020C65" w:rsidRPr="00E65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2D" w:rsidRPr="00E65328" w:rsidRDefault="004F65B2" w:rsidP="00753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4FA6" w:rsidRPr="00E65328">
        <w:rPr>
          <w:rFonts w:ascii="Times New Roman" w:hAnsi="Times New Roman" w:cs="Times New Roman"/>
          <w:sz w:val="28"/>
          <w:szCs w:val="28"/>
        </w:rPr>
        <w:t>Ежегодный о</w:t>
      </w:r>
      <w:r w:rsidR="0075322D" w:rsidRPr="00E65328">
        <w:rPr>
          <w:rFonts w:ascii="Times New Roman" w:hAnsi="Times New Roman" w:cs="Times New Roman"/>
          <w:sz w:val="28"/>
          <w:szCs w:val="28"/>
        </w:rPr>
        <w:t>тчет дает</w:t>
      </w:r>
      <w:r w:rsidR="008B4FA6" w:rsidRPr="00E65328">
        <w:rPr>
          <w:rFonts w:ascii="Times New Roman" w:hAnsi="Times New Roman" w:cs="Times New Roman"/>
          <w:sz w:val="28"/>
          <w:szCs w:val="28"/>
        </w:rPr>
        <w:t xml:space="preserve"> нам</w:t>
      </w:r>
      <w:r w:rsidR="0075322D" w:rsidRPr="00E65328">
        <w:rPr>
          <w:rFonts w:ascii="Times New Roman" w:hAnsi="Times New Roman" w:cs="Times New Roman"/>
          <w:sz w:val="28"/>
          <w:szCs w:val="28"/>
        </w:rPr>
        <w:t xml:space="preserve">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75322D" w:rsidRPr="00E65328" w:rsidRDefault="004F65B2" w:rsidP="00753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 xml:space="preserve">      </w:t>
      </w:r>
      <w:r w:rsidR="002E1A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322D" w:rsidRPr="00E65328">
        <w:rPr>
          <w:rFonts w:ascii="Times New Roman" w:hAnsi="Times New Roman" w:cs="Times New Roman"/>
          <w:sz w:val="28"/>
          <w:szCs w:val="28"/>
        </w:rPr>
        <w:t>В</w:t>
      </w:r>
      <w:r w:rsidR="008B4FA6" w:rsidRPr="00E65328">
        <w:rPr>
          <w:rFonts w:ascii="Times New Roman" w:hAnsi="Times New Roman" w:cs="Times New Roman"/>
          <w:sz w:val="28"/>
          <w:szCs w:val="28"/>
        </w:rPr>
        <w:t xml:space="preserve"> </w:t>
      </w:r>
      <w:r w:rsidR="0075322D" w:rsidRPr="00E65328">
        <w:rPr>
          <w:rFonts w:ascii="Times New Roman" w:hAnsi="Times New Roman" w:cs="Times New Roman"/>
          <w:sz w:val="28"/>
          <w:szCs w:val="28"/>
        </w:rPr>
        <w:t>результате проведенной аналитической работы, при подготовке ежегодного отчета, мы вырабатываем новые более эффективные методы дальнейшего развития нашей территории, определяем приоритетные направления деятельности на предстоящий период и концентрируем их реализацию в русле общегосударственных задач, национальных проектов, Указов Президента Российской Федерации.</w:t>
      </w:r>
    </w:p>
    <w:p w:rsidR="0075322D" w:rsidRPr="00E65328" w:rsidRDefault="004F65B2" w:rsidP="00753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5322D" w:rsidRPr="00E65328">
        <w:rPr>
          <w:rFonts w:ascii="Times New Roman" w:hAnsi="Times New Roman" w:cs="Times New Roman"/>
          <w:sz w:val="28"/>
          <w:szCs w:val="28"/>
        </w:rPr>
        <w:t>Приоритетными</w:t>
      </w:r>
      <w:proofErr w:type="gramEnd"/>
      <w:r w:rsidR="0075322D" w:rsidRPr="00E65328">
        <w:rPr>
          <w:rFonts w:ascii="Times New Roman" w:hAnsi="Times New Roman" w:cs="Times New Roman"/>
          <w:sz w:val="28"/>
          <w:szCs w:val="28"/>
        </w:rPr>
        <w:t xml:space="preserve"> в деятельности главы и администрации в 2019 году обозначены следующие направления:</w:t>
      </w:r>
    </w:p>
    <w:p w:rsidR="008B4FA6" w:rsidRPr="00E65328" w:rsidRDefault="0075322D" w:rsidP="00753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 xml:space="preserve">1) </w:t>
      </w:r>
      <w:r w:rsidR="008B4FA6" w:rsidRPr="00E65328">
        <w:rPr>
          <w:rFonts w:ascii="Times New Roman" w:hAnsi="Times New Roman" w:cs="Times New Roman"/>
          <w:sz w:val="28"/>
          <w:szCs w:val="28"/>
        </w:rPr>
        <w:t xml:space="preserve">укрепление экономического потенциала района, </w:t>
      </w:r>
      <w:r w:rsidRPr="00E65328">
        <w:rPr>
          <w:rFonts w:ascii="Times New Roman" w:hAnsi="Times New Roman" w:cs="Times New Roman"/>
          <w:sz w:val="28"/>
          <w:szCs w:val="28"/>
        </w:rPr>
        <w:t>содействие повышению инвестиционной привлекательности, оказание поддержки развитию малого</w:t>
      </w:r>
      <w:r w:rsidR="008B4FA6" w:rsidRPr="00E6532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E65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2D" w:rsidRPr="00E65328" w:rsidRDefault="0075322D" w:rsidP="00753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>2) обеспечение высокого качества и доступности муниципальных услуг, стабильное разви</w:t>
      </w:r>
      <w:r w:rsidR="008B4FA6" w:rsidRPr="00E65328">
        <w:rPr>
          <w:rFonts w:ascii="Times New Roman" w:hAnsi="Times New Roman" w:cs="Times New Roman"/>
          <w:sz w:val="28"/>
          <w:szCs w:val="28"/>
        </w:rPr>
        <w:t>тие учреждений социальной сферы</w:t>
      </w:r>
    </w:p>
    <w:p w:rsidR="0075322D" w:rsidRPr="00E65328" w:rsidRDefault="0075322D" w:rsidP="00753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>3) обеспечение надежности и безопасности функционирования систем жизнеобеспеч</w:t>
      </w:r>
      <w:r w:rsidR="008B4FA6" w:rsidRPr="00E65328">
        <w:rPr>
          <w:rFonts w:ascii="Times New Roman" w:hAnsi="Times New Roman" w:cs="Times New Roman"/>
          <w:sz w:val="28"/>
          <w:szCs w:val="28"/>
        </w:rPr>
        <w:t>ения, инженерной инфраструктуры</w:t>
      </w:r>
    </w:p>
    <w:p w:rsidR="0075322D" w:rsidRPr="00E65328" w:rsidRDefault="008B4FA6" w:rsidP="00753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>4) благоустройство территории района</w:t>
      </w:r>
    </w:p>
    <w:p w:rsidR="0075322D" w:rsidRPr="00E65328" w:rsidRDefault="004F65B2" w:rsidP="006F2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 xml:space="preserve">      </w:t>
      </w:r>
      <w:r w:rsidR="0075322D" w:rsidRPr="00E65328">
        <w:rPr>
          <w:rFonts w:ascii="Times New Roman" w:hAnsi="Times New Roman" w:cs="Times New Roman"/>
          <w:sz w:val="28"/>
          <w:szCs w:val="28"/>
        </w:rPr>
        <w:t xml:space="preserve">Достижение результатов осуществлялось через реализацию мероприятий </w:t>
      </w:r>
      <w:r w:rsidRPr="00E65328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 w:rsidR="0075322D" w:rsidRPr="00E65328">
        <w:rPr>
          <w:rFonts w:ascii="Times New Roman" w:hAnsi="Times New Roman" w:cs="Times New Roman"/>
          <w:sz w:val="28"/>
          <w:szCs w:val="28"/>
        </w:rPr>
        <w:t>муниципальных программ, направленных на улучшение жилищных условий,</w:t>
      </w:r>
      <w:r w:rsidR="008B4FA6" w:rsidRPr="00E65328">
        <w:rPr>
          <w:rFonts w:ascii="Times New Roman" w:hAnsi="Times New Roman" w:cs="Times New Roman"/>
          <w:sz w:val="28"/>
          <w:szCs w:val="28"/>
        </w:rPr>
        <w:t xml:space="preserve"> благоустройство территорий</w:t>
      </w:r>
      <w:r w:rsidR="0075322D" w:rsidRPr="00E65328">
        <w:rPr>
          <w:rFonts w:ascii="Times New Roman" w:hAnsi="Times New Roman" w:cs="Times New Roman"/>
          <w:sz w:val="28"/>
          <w:szCs w:val="28"/>
        </w:rPr>
        <w:t xml:space="preserve">, развитие малого и среднего </w:t>
      </w:r>
      <w:r w:rsidR="0075322D" w:rsidRPr="00E6532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работу</w:t>
      </w:r>
      <w:r w:rsidR="00C04DFF" w:rsidRPr="00E65328">
        <w:rPr>
          <w:rFonts w:ascii="Times New Roman" w:hAnsi="Times New Roman" w:cs="Times New Roman"/>
          <w:sz w:val="28"/>
          <w:szCs w:val="28"/>
        </w:rPr>
        <w:t xml:space="preserve"> </w:t>
      </w:r>
      <w:r w:rsidR="0075322D" w:rsidRPr="00E65328">
        <w:rPr>
          <w:rFonts w:ascii="Times New Roman" w:hAnsi="Times New Roman" w:cs="Times New Roman"/>
          <w:sz w:val="28"/>
          <w:szCs w:val="28"/>
        </w:rPr>
        <w:t>с</w:t>
      </w:r>
      <w:r w:rsidR="0075322D" w:rsidRPr="00E65328">
        <w:rPr>
          <w:rFonts w:ascii="Times New Roman" w:hAnsi="Times New Roman" w:cs="Times New Roman"/>
          <w:sz w:val="28"/>
          <w:szCs w:val="28"/>
        </w:rPr>
        <w:tab/>
        <w:t xml:space="preserve">молодежью, развитие культуры, образования и спорта, реализацию государственной политики в сфере опеки и попечительства, работу </w:t>
      </w:r>
      <w:r w:rsidRPr="00E65328">
        <w:rPr>
          <w:rFonts w:ascii="Times New Roman" w:hAnsi="Times New Roman" w:cs="Times New Roman"/>
          <w:sz w:val="28"/>
          <w:szCs w:val="28"/>
        </w:rPr>
        <w:t xml:space="preserve">с общественными </w:t>
      </w:r>
      <w:r w:rsidR="0075322D" w:rsidRPr="00E65328">
        <w:rPr>
          <w:rFonts w:ascii="Times New Roman" w:hAnsi="Times New Roman" w:cs="Times New Roman"/>
          <w:sz w:val="28"/>
          <w:szCs w:val="28"/>
        </w:rPr>
        <w:t>объединениями, профи</w:t>
      </w:r>
      <w:r w:rsidR="008B4FA6" w:rsidRPr="00E65328">
        <w:rPr>
          <w:rFonts w:ascii="Times New Roman" w:hAnsi="Times New Roman" w:cs="Times New Roman"/>
          <w:sz w:val="28"/>
          <w:szCs w:val="28"/>
        </w:rPr>
        <w:t xml:space="preserve">лактику </w:t>
      </w:r>
      <w:r w:rsidR="0075322D" w:rsidRPr="00E65328">
        <w:rPr>
          <w:rFonts w:ascii="Times New Roman" w:hAnsi="Times New Roman" w:cs="Times New Roman"/>
          <w:sz w:val="28"/>
          <w:szCs w:val="28"/>
        </w:rPr>
        <w:t xml:space="preserve"> наркомании и правонарушений и другие.</w:t>
      </w:r>
    </w:p>
    <w:p w:rsidR="00113B05" w:rsidRPr="00E65328" w:rsidRDefault="00CE5ED7" w:rsidP="00113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>В целом, можно оценить социально-экономическую ситуацию в районе как стабильную. По итогам прошедш</w:t>
      </w:r>
      <w:r w:rsidR="009221BF" w:rsidRPr="00E65328">
        <w:rPr>
          <w:rFonts w:ascii="Times New Roman" w:hAnsi="Times New Roman" w:cs="Times New Roman"/>
          <w:sz w:val="28"/>
          <w:szCs w:val="28"/>
        </w:rPr>
        <w:t xml:space="preserve">его года у нас есть </w:t>
      </w:r>
      <w:r w:rsidR="0056090B" w:rsidRPr="00E65328">
        <w:rPr>
          <w:rFonts w:ascii="Times New Roman" w:hAnsi="Times New Roman" w:cs="Times New Roman"/>
          <w:sz w:val="28"/>
          <w:szCs w:val="28"/>
        </w:rPr>
        <w:t>как достижения</w:t>
      </w:r>
      <w:r w:rsidRPr="00E65328">
        <w:rPr>
          <w:rFonts w:ascii="Times New Roman" w:hAnsi="Times New Roman" w:cs="Times New Roman"/>
          <w:sz w:val="28"/>
          <w:szCs w:val="28"/>
        </w:rPr>
        <w:t xml:space="preserve">, так </w:t>
      </w:r>
      <w:r w:rsidR="0056090B" w:rsidRPr="00E65328">
        <w:rPr>
          <w:rFonts w:ascii="Times New Roman" w:hAnsi="Times New Roman" w:cs="Times New Roman"/>
          <w:sz w:val="28"/>
          <w:szCs w:val="28"/>
        </w:rPr>
        <w:t>и проблемы</w:t>
      </w:r>
      <w:r w:rsidR="00113B05" w:rsidRPr="00E65328">
        <w:rPr>
          <w:rFonts w:ascii="Times New Roman" w:hAnsi="Times New Roman" w:cs="Times New Roman"/>
          <w:sz w:val="28"/>
          <w:szCs w:val="28"/>
        </w:rPr>
        <w:t xml:space="preserve">, </w:t>
      </w:r>
      <w:r w:rsidR="0056090B" w:rsidRPr="00E65328">
        <w:rPr>
          <w:rFonts w:ascii="Times New Roman" w:hAnsi="Times New Roman" w:cs="Times New Roman"/>
          <w:sz w:val="28"/>
          <w:szCs w:val="28"/>
        </w:rPr>
        <w:t>и их</w:t>
      </w:r>
      <w:r w:rsidR="00113B05" w:rsidRPr="00E65328">
        <w:rPr>
          <w:rFonts w:ascii="Times New Roman" w:hAnsi="Times New Roman" w:cs="Times New Roman"/>
          <w:sz w:val="28"/>
          <w:szCs w:val="28"/>
        </w:rPr>
        <w:t xml:space="preserve"> не мало. Главное, что мы их видим, не отрицаем и ищем реальные пути решения.</w:t>
      </w:r>
    </w:p>
    <w:p w:rsidR="008E4AF0" w:rsidRPr="00E65328" w:rsidRDefault="001F26A6" w:rsidP="001F26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445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6C9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427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выступление начну с отрасли </w:t>
      </w:r>
      <w:r w:rsidR="003C4271"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хозяйства</w:t>
      </w:r>
      <w:r w:rsidR="003C427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является основным направлением в экономике района.</w:t>
      </w:r>
    </w:p>
    <w:p w:rsidR="008F3FB4" w:rsidRPr="00E65328" w:rsidRDefault="006F2AD2" w:rsidP="009A44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F3FB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территории   района производственно-хо</w:t>
      </w:r>
      <w:r w:rsidR="003B490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зяйственную деятельность ведут 6</w:t>
      </w:r>
      <w:r w:rsidR="008F3FB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</w:t>
      </w:r>
      <w:r w:rsidR="00B65B5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предприятий (</w:t>
      </w:r>
      <w:r w:rsidR="003B490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4-ООО; 2-СПК), 33</w:t>
      </w:r>
      <w:r w:rsidR="008F3FB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</w:t>
      </w:r>
      <w:r w:rsidR="003B490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(фермерских) хозяйств, 7000 </w:t>
      </w:r>
      <w:r w:rsidR="008F3FB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хозяйств. </w:t>
      </w:r>
      <w:r w:rsidR="003C63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сельскохозяйственных</w:t>
      </w:r>
      <w:r w:rsidR="00556ED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C9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3535E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</w:t>
      </w:r>
      <w:r w:rsidR="003B490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</w:t>
      </w:r>
      <w:r w:rsidR="003C63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среднемес</w:t>
      </w:r>
      <w:r w:rsidR="00613D1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ячная заработная плата составляет</w:t>
      </w:r>
      <w:r w:rsidR="003B490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20,6</w:t>
      </w:r>
      <w:r w:rsidR="003C63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E663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3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993DA1" w:rsidRPr="00E65328" w:rsidRDefault="003C6374" w:rsidP="00993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C9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</w:t>
      </w:r>
      <w:r w:rsidR="00993DA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районного </w:t>
      </w:r>
      <w:r w:rsidR="0054137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 в</w:t>
      </w:r>
      <w:r w:rsidR="00993DA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полеводстве является возделывание зерновых, масличных культур, картофеля и кормовых культ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ур.       В животноводстве –  производство</w:t>
      </w:r>
      <w:r w:rsidR="00993DA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и мяса.</w:t>
      </w:r>
    </w:p>
    <w:p w:rsidR="00F41949" w:rsidRPr="00E65328" w:rsidRDefault="00993DA1" w:rsidP="00F41949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28">
        <w:rPr>
          <w:rFonts w:ascii="Times New Roman" w:eastAsia="Times New Roman" w:hAnsi="Times New Roman" w:cs="Times New Roman"/>
          <w:sz w:val="28"/>
          <w:szCs w:val="28"/>
        </w:rPr>
        <w:t xml:space="preserve">   На территории района </w:t>
      </w:r>
      <w:r w:rsidR="003535EA" w:rsidRPr="00E65328">
        <w:rPr>
          <w:rFonts w:ascii="Times New Roman" w:eastAsia="Times New Roman" w:hAnsi="Times New Roman" w:cs="Times New Roman"/>
          <w:sz w:val="28"/>
          <w:szCs w:val="28"/>
        </w:rPr>
        <w:t>площадь пашни -</w:t>
      </w:r>
      <w:r w:rsidR="00541371" w:rsidRPr="00E65328"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 w:rsidRPr="00E65328">
        <w:rPr>
          <w:rFonts w:ascii="Times New Roman" w:eastAsia="Times New Roman" w:hAnsi="Times New Roman" w:cs="Times New Roman"/>
          <w:sz w:val="28"/>
          <w:szCs w:val="28"/>
        </w:rPr>
        <w:t xml:space="preserve">,3 тыс. га, из </w:t>
      </w:r>
      <w:r w:rsidR="003B490C" w:rsidRPr="00E65328">
        <w:rPr>
          <w:rFonts w:ascii="Times New Roman" w:eastAsia="Times New Roman" w:hAnsi="Times New Roman" w:cs="Times New Roman"/>
          <w:sz w:val="28"/>
          <w:szCs w:val="28"/>
        </w:rPr>
        <w:t>них площадь обрабатываемой пашни -</w:t>
      </w:r>
      <w:r w:rsidR="00541371" w:rsidRPr="00E6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37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="0054137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что составляет 96 % от общей площади пашни.</w:t>
      </w:r>
      <w:r w:rsidR="003B490C" w:rsidRPr="00E65328">
        <w:rPr>
          <w:rFonts w:ascii="Times New Roman" w:eastAsia="Times New Roman" w:hAnsi="Times New Roman" w:cs="Times New Roman"/>
          <w:sz w:val="28"/>
          <w:szCs w:val="28"/>
        </w:rPr>
        <w:t xml:space="preserve"> В 2019</w:t>
      </w:r>
      <w:r w:rsidRPr="00E65328">
        <w:rPr>
          <w:rFonts w:ascii="Times New Roman" w:eastAsia="Times New Roman" w:hAnsi="Times New Roman" w:cs="Times New Roman"/>
          <w:sz w:val="28"/>
          <w:szCs w:val="28"/>
        </w:rPr>
        <w:t xml:space="preserve"> году вся посевная площадь </w:t>
      </w:r>
      <w:r w:rsidR="00613D18" w:rsidRPr="00E65328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541371" w:rsidRPr="00E65328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  <w:r w:rsidR="003B490C" w:rsidRPr="00E65328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E65328">
        <w:rPr>
          <w:rFonts w:ascii="Times New Roman" w:eastAsia="Times New Roman" w:hAnsi="Times New Roman" w:cs="Times New Roman"/>
          <w:sz w:val="28"/>
          <w:szCs w:val="28"/>
        </w:rPr>
        <w:t xml:space="preserve"> тыс. га</w:t>
      </w:r>
      <w:r w:rsidR="00CE6637" w:rsidRPr="00E653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637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7AF" w:rsidRPr="00E65328">
        <w:rPr>
          <w:rFonts w:ascii="Times New Roman" w:eastAsia="Calibri" w:hAnsi="Times New Roman" w:cs="Times New Roman"/>
          <w:sz w:val="28"/>
          <w:szCs w:val="28"/>
        </w:rPr>
        <w:t xml:space="preserve"> Основные </w:t>
      </w:r>
      <w:r w:rsidR="00D70FDE" w:rsidRPr="00E65328">
        <w:rPr>
          <w:rFonts w:ascii="Times New Roman" w:eastAsia="Calibri" w:hAnsi="Times New Roman" w:cs="Times New Roman"/>
          <w:sz w:val="28"/>
          <w:szCs w:val="28"/>
        </w:rPr>
        <w:t>площади заняты</w:t>
      </w:r>
      <w:r w:rsidR="00AF07AF" w:rsidRPr="00E65328">
        <w:rPr>
          <w:rFonts w:ascii="Times New Roman" w:eastAsia="Calibri" w:hAnsi="Times New Roman" w:cs="Times New Roman"/>
          <w:sz w:val="28"/>
          <w:szCs w:val="28"/>
        </w:rPr>
        <w:t xml:space="preserve"> зерновыми </w:t>
      </w:r>
      <w:r w:rsidR="00D70FDE" w:rsidRPr="00E65328">
        <w:rPr>
          <w:rFonts w:ascii="Times New Roman" w:eastAsia="Calibri" w:hAnsi="Times New Roman" w:cs="Times New Roman"/>
          <w:sz w:val="28"/>
          <w:szCs w:val="28"/>
        </w:rPr>
        <w:t>и зернобобовыми</w:t>
      </w:r>
      <w:r w:rsidR="003B490C" w:rsidRPr="00E65328">
        <w:rPr>
          <w:rFonts w:ascii="Times New Roman" w:eastAsia="Calibri" w:hAnsi="Times New Roman" w:cs="Times New Roman"/>
          <w:sz w:val="28"/>
          <w:szCs w:val="28"/>
        </w:rPr>
        <w:t xml:space="preserve"> культурами, они занимают 31,4</w:t>
      </w:r>
      <w:r w:rsidR="00AF07AF" w:rsidRPr="00E65328">
        <w:rPr>
          <w:rFonts w:ascii="Times New Roman" w:eastAsia="Calibri" w:hAnsi="Times New Roman" w:cs="Times New Roman"/>
          <w:sz w:val="28"/>
          <w:szCs w:val="28"/>
        </w:rPr>
        <w:t xml:space="preserve"> тыс. га.</w:t>
      </w:r>
      <w:r w:rsidR="003B490C" w:rsidRPr="00E65328">
        <w:rPr>
          <w:rFonts w:ascii="Times New Roman" w:eastAsia="Calibri" w:hAnsi="Times New Roman" w:cs="Times New Roman"/>
          <w:sz w:val="28"/>
          <w:szCs w:val="28"/>
        </w:rPr>
        <w:t xml:space="preserve"> (57,5 % от общей площади).</w:t>
      </w:r>
      <w:r w:rsidR="00AF07AF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90C" w:rsidRPr="00E6532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E6637" w:rsidRPr="00E65328">
        <w:rPr>
          <w:rFonts w:ascii="Times New Roman" w:eastAsia="Calibri" w:hAnsi="Times New Roman" w:cs="Times New Roman"/>
          <w:sz w:val="28"/>
          <w:szCs w:val="28"/>
        </w:rPr>
        <w:t xml:space="preserve">ельхозпредприятия и КФХ </w:t>
      </w:r>
      <w:r w:rsidR="003B490C" w:rsidRPr="00E65328">
        <w:rPr>
          <w:rFonts w:ascii="Times New Roman" w:eastAsia="Calibri" w:hAnsi="Times New Roman" w:cs="Times New Roman"/>
          <w:sz w:val="28"/>
          <w:szCs w:val="28"/>
        </w:rPr>
        <w:t>получили 62,1</w:t>
      </w:r>
      <w:r w:rsidR="00CE6637" w:rsidRPr="00E65328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C25A08" w:rsidRPr="00E65328">
        <w:rPr>
          <w:rFonts w:ascii="Times New Roman" w:eastAsia="Calibri" w:hAnsi="Times New Roman" w:cs="Times New Roman"/>
          <w:sz w:val="28"/>
          <w:szCs w:val="28"/>
        </w:rPr>
        <w:t>тонн зерна, при</w:t>
      </w:r>
      <w:r w:rsidR="003B490C" w:rsidRPr="00E65328">
        <w:rPr>
          <w:rFonts w:ascii="Times New Roman" w:eastAsia="Calibri" w:hAnsi="Times New Roman" w:cs="Times New Roman"/>
          <w:sz w:val="28"/>
          <w:szCs w:val="28"/>
        </w:rPr>
        <w:t xml:space="preserve"> средней урожайности 22,9</w:t>
      </w:r>
      <w:r w:rsidR="00CE6637" w:rsidRPr="00E65328">
        <w:rPr>
          <w:rFonts w:ascii="Times New Roman" w:eastAsia="Calibri" w:hAnsi="Times New Roman" w:cs="Times New Roman"/>
          <w:sz w:val="28"/>
          <w:szCs w:val="28"/>
        </w:rPr>
        <w:t xml:space="preserve"> ц/га. В областном рейтинге по урожайнос</w:t>
      </w:r>
      <w:r w:rsidR="00AF07AF" w:rsidRPr="00E65328">
        <w:rPr>
          <w:rFonts w:ascii="Times New Roman" w:eastAsia="Calibri" w:hAnsi="Times New Roman" w:cs="Times New Roman"/>
          <w:sz w:val="28"/>
          <w:szCs w:val="28"/>
        </w:rPr>
        <w:t>т</w:t>
      </w:r>
      <w:r w:rsidR="003B490C" w:rsidRPr="00E65328">
        <w:rPr>
          <w:rFonts w:ascii="Times New Roman" w:eastAsia="Calibri" w:hAnsi="Times New Roman" w:cs="Times New Roman"/>
          <w:sz w:val="28"/>
          <w:szCs w:val="28"/>
        </w:rPr>
        <w:t>и наш район находится в первой десятке</w:t>
      </w:r>
      <w:r w:rsidR="00CE6637" w:rsidRPr="00E65328">
        <w:rPr>
          <w:rFonts w:ascii="Times New Roman" w:eastAsia="Calibri" w:hAnsi="Times New Roman" w:cs="Times New Roman"/>
          <w:sz w:val="28"/>
          <w:szCs w:val="28"/>
        </w:rPr>
        <w:t>.  С отдельных полей озимых культур земледельц</w:t>
      </w:r>
      <w:proofErr w:type="gramStart"/>
      <w:r w:rsidR="00CE6637" w:rsidRPr="00E65328">
        <w:rPr>
          <w:rFonts w:ascii="Times New Roman" w:eastAsia="Calibri" w:hAnsi="Times New Roman" w:cs="Times New Roman"/>
          <w:sz w:val="28"/>
          <w:szCs w:val="28"/>
        </w:rPr>
        <w:t>ы ООО</w:t>
      </w:r>
      <w:proofErr w:type="gramEnd"/>
      <w:r w:rsidR="00CE6637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82B" w:rsidRPr="00E65328">
        <w:rPr>
          <w:rFonts w:ascii="Times New Roman" w:eastAsia="Calibri" w:hAnsi="Times New Roman" w:cs="Times New Roman"/>
          <w:sz w:val="28"/>
          <w:szCs w:val="28"/>
        </w:rPr>
        <w:t>Компания «БИО-ТОН» собрали по 32,8</w:t>
      </w:r>
      <w:r w:rsidR="00CE6637" w:rsidRPr="00E65328">
        <w:rPr>
          <w:rFonts w:ascii="Times New Roman" w:eastAsia="Calibri" w:hAnsi="Times New Roman" w:cs="Times New Roman"/>
          <w:sz w:val="28"/>
          <w:szCs w:val="28"/>
        </w:rPr>
        <w:t xml:space="preserve"> ц/га.  </w:t>
      </w:r>
      <w:r w:rsidR="00F41949" w:rsidRPr="00E65328">
        <w:rPr>
          <w:rFonts w:ascii="Times New Roman" w:eastAsia="Calibri" w:hAnsi="Times New Roman" w:cs="Times New Roman"/>
          <w:sz w:val="28"/>
          <w:szCs w:val="28"/>
        </w:rPr>
        <w:t>Аграрии района создали хороший задел под урожай 2019 года. С осени была по</w:t>
      </w:r>
      <w:r w:rsidR="00D9482B" w:rsidRPr="00E65328">
        <w:rPr>
          <w:rFonts w:ascii="Times New Roman" w:eastAsia="Calibri" w:hAnsi="Times New Roman" w:cs="Times New Roman"/>
          <w:sz w:val="28"/>
          <w:szCs w:val="28"/>
        </w:rPr>
        <w:t>дготовлена почва на площади 30,6</w:t>
      </w:r>
      <w:r w:rsidR="00F41949" w:rsidRPr="00E6532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16C99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949" w:rsidRPr="00E65328">
        <w:rPr>
          <w:rFonts w:ascii="Times New Roman" w:eastAsia="Calibri" w:hAnsi="Times New Roman" w:cs="Times New Roman"/>
          <w:sz w:val="28"/>
          <w:szCs w:val="28"/>
        </w:rPr>
        <w:t>га.</w:t>
      </w:r>
      <w:proofErr w:type="gramStart"/>
      <w:r w:rsidR="00F41949" w:rsidRPr="00E6532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9482B" w:rsidRPr="00E65328">
        <w:rPr>
          <w:rFonts w:ascii="Times New Roman" w:eastAsia="Calibri" w:hAnsi="Times New Roman" w:cs="Times New Roman"/>
          <w:sz w:val="28"/>
          <w:szCs w:val="28"/>
        </w:rPr>
        <w:t xml:space="preserve"> на 1 га  посевной площади внесено 33,3 кг удобрений в действующем веществе</w:t>
      </w:r>
      <w:r w:rsidR="00777E4D" w:rsidRPr="00E65328">
        <w:rPr>
          <w:rFonts w:ascii="Times New Roman" w:eastAsia="Calibri" w:hAnsi="Times New Roman" w:cs="Times New Roman"/>
          <w:sz w:val="28"/>
          <w:szCs w:val="28"/>
        </w:rPr>
        <w:t>.</w:t>
      </w:r>
      <w:r w:rsidR="00D9482B" w:rsidRPr="00E65328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F41949" w:rsidRPr="00E65328">
        <w:rPr>
          <w:rFonts w:ascii="Times New Roman" w:eastAsia="Calibri" w:hAnsi="Times New Roman" w:cs="Times New Roman"/>
          <w:sz w:val="28"/>
          <w:szCs w:val="28"/>
        </w:rPr>
        <w:t>а площади 13,4 тыс. га</w:t>
      </w:r>
      <w:proofErr w:type="gramStart"/>
      <w:r w:rsidR="00F41949" w:rsidRPr="00E653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41949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9482B" w:rsidRPr="00E65328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proofErr w:type="gramEnd"/>
      <w:r w:rsidR="00D9482B" w:rsidRPr="00E65328">
        <w:rPr>
          <w:rFonts w:ascii="Times New Roman" w:eastAsia="Calibri" w:hAnsi="Times New Roman" w:cs="Times New Roman"/>
          <w:sz w:val="28"/>
          <w:szCs w:val="28"/>
        </w:rPr>
        <w:t xml:space="preserve">осеяны  озимые зерновые культуры.   </w:t>
      </w:r>
      <w:r w:rsidR="00834220" w:rsidRPr="00E65328">
        <w:rPr>
          <w:rFonts w:ascii="Times New Roman" w:eastAsia="Calibri" w:hAnsi="Times New Roman" w:cs="Times New Roman"/>
          <w:sz w:val="28"/>
          <w:szCs w:val="28"/>
        </w:rPr>
        <w:t xml:space="preserve">В настоящее </w:t>
      </w:r>
      <w:r w:rsidR="00843742" w:rsidRPr="00E65328">
        <w:rPr>
          <w:rFonts w:ascii="Times New Roman" w:eastAsia="Calibri" w:hAnsi="Times New Roman" w:cs="Times New Roman"/>
          <w:sz w:val="28"/>
          <w:szCs w:val="28"/>
        </w:rPr>
        <w:t>время  9</w:t>
      </w:r>
      <w:r w:rsidR="00834220" w:rsidRPr="00E65328">
        <w:rPr>
          <w:rFonts w:ascii="Times New Roman" w:eastAsia="Calibri" w:hAnsi="Times New Roman" w:cs="Times New Roman"/>
          <w:sz w:val="28"/>
          <w:szCs w:val="28"/>
        </w:rPr>
        <w:t>0 % посевов находятся в удовлетворительном состоянии.</w:t>
      </w:r>
    </w:p>
    <w:p w:rsidR="00097F41" w:rsidRPr="00E65328" w:rsidRDefault="00993DA1" w:rsidP="00993D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9482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отрасли животноводства в районе  работают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 сельхозп</w:t>
      </w:r>
      <w:r w:rsidR="00613D18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редприятия</w:t>
      </w:r>
      <w:r w:rsidR="00D9482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21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Ф)Х.</w:t>
      </w:r>
      <w:r w:rsidR="00F16C99"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 xml:space="preserve">      На 1 января </w:t>
      </w:r>
      <w:r w:rsidR="00D9482B"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>2020</w:t>
      </w:r>
      <w:r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 xml:space="preserve"> год</w:t>
      </w:r>
      <w:r w:rsidR="00097F41"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>а</w:t>
      </w:r>
      <w:r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 xml:space="preserve"> поголовье крупного рогатого скота во всех ка</w:t>
      </w:r>
      <w:r w:rsidR="00D9482B"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 xml:space="preserve">тегориях хозяйств составило 6887 </w:t>
      </w:r>
      <w:r w:rsidR="00556ED0"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>голов</w:t>
      </w:r>
      <w:r w:rsidR="00097F41"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>, из них 3425 коров.</w:t>
      </w:r>
      <w:r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 xml:space="preserve"> </w:t>
      </w:r>
      <w:r w:rsidR="00541371"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>Основное поголовье</w:t>
      </w:r>
      <w:r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 xml:space="preserve"> КРС содержитс</w:t>
      </w:r>
      <w:r w:rsidR="00613D18"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>я в личных подсобных хозяйствах</w:t>
      </w:r>
      <w:r w:rsidR="00556ED0" w:rsidRPr="00E65328">
        <w:rPr>
          <w:rFonts w:ascii="Times New Roman" w:eastAsia="Calibri" w:hAnsi="Times New Roman" w:cs="Times New Roman"/>
          <w:color w:val="333300"/>
          <w:sz w:val="28"/>
          <w:szCs w:val="28"/>
          <w:lang w:eastAsia="ru-RU"/>
        </w:rPr>
        <w:t>.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97F4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итогам года</w:t>
      </w:r>
      <w:r w:rsidR="00C25A08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произведено</w:t>
      </w:r>
      <w:r w:rsidR="0054137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молока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 в</w:t>
      </w:r>
      <w:r w:rsidR="00CE6637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097F4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ех категориях</w:t>
      </w:r>
      <w:r w:rsidR="00D9482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хозяйств – 14957 </w:t>
      </w:r>
      <w:r w:rsidR="004F65B2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тонн, что н</w:t>
      </w:r>
      <w:r w:rsidR="004B1114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2 % ниже уровня прошлого года из них в 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сельскохозяйственных организациях </w:t>
      </w:r>
      <w:r w:rsidR="0054137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крестьянских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(фермерских</w:t>
      </w:r>
      <w:r w:rsidR="00CE6637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9482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хозяйствах произведено 4485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637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тонн</w:t>
      </w:r>
      <w:r w:rsidR="0054137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молока</w:t>
      </w:r>
      <w:r w:rsidR="00D9482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что выше 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уровня прошлого </w:t>
      </w:r>
      <w:r w:rsidR="000B08D8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года на </w:t>
      </w:r>
      <w:r w:rsidR="00D9482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097F4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82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D9482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</w:t>
      </w:r>
      <w:r w:rsidR="00F41949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идерами в этой отрасли  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являются СПК и</w:t>
      </w:r>
      <w:r w:rsidR="00F41949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="006938E7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Давыдова, крестьян</w:t>
      </w:r>
      <w:r w:rsidR="0056090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6938E7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</w:t>
      </w:r>
      <w:r w:rsidR="00F41949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-фермерские хозяйства</w:t>
      </w:r>
      <w:r w:rsidR="00613D18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Чадаева Н.Н.</w:t>
      </w:r>
      <w:r w:rsidR="0057096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7096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Анисифоровой</w:t>
      </w:r>
      <w:proofErr w:type="spellEnd"/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Н.Н.</w:t>
      </w:r>
      <w:proofErr w:type="gramEnd"/>
    </w:p>
    <w:p w:rsidR="00993DA1" w:rsidRPr="00E65328" w:rsidRDefault="00993DA1" w:rsidP="00993D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55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C2BDC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B355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Производство мяса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 всех категориях хозяйств </w:t>
      </w:r>
      <w:r w:rsidR="000B08D8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увеличилось</w:t>
      </w:r>
      <w:r w:rsidR="0054137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отчетном периоде по сравнению </w:t>
      </w:r>
      <w:r w:rsidR="0054137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прошлым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годом </w:t>
      </w:r>
      <w:r w:rsidR="00D9482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20,7 </w:t>
      </w:r>
      <w:r w:rsidR="0054137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9482B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составило 4052,8</w:t>
      </w:r>
      <w:r w:rsidR="00097F4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771"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тонны.</w:t>
      </w:r>
    </w:p>
    <w:p w:rsidR="00FA316C" w:rsidRPr="00E65328" w:rsidRDefault="00541371" w:rsidP="00FA316C">
      <w:pPr>
        <w:spacing w:after="120" w:line="360" w:lineRule="auto"/>
        <w:jc w:val="both"/>
        <w:rPr>
          <w:sz w:val="28"/>
          <w:szCs w:val="28"/>
        </w:rPr>
      </w:pPr>
      <w:r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2C2BDC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3DA1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Стоимость валовой продукции сельскохозяйственного производства (во всех категориях </w:t>
      </w:r>
      <w:r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хозяйств) </w:t>
      </w:r>
      <w:r w:rsidR="00097F41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6938E7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37AE3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316,4</w:t>
      </w:r>
      <w:r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</w:t>
      </w:r>
      <w:r w:rsidR="002C2BDC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рублей,</w:t>
      </w:r>
      <w:r w:rsidR="00437AE3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растениеводстве – 1274,4 млн.</w:t>
      </w:r>
      <w:r w:rsidR="002C2BDC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7AE3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в животноводстве- 1042,0 млн.</w:t>
      </w:r>
      <w:r w:rsidR="00FA316C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7AE3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2C2BDC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. Полу</w:t>
      </w:r>
      <w:r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чено выручки</w:t>
      </w:r>
      <w:r w:rsidR="00843731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реализации сельскохозяйственной </w:t>
      </w:r>
      <w:r w:rsidR="00AB355B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продукции –</w:t>
      </w:r>
      <w:r w:rsidR="00437AE3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56,2</w:t>
      </w:r>
      <w:r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</w:t>
      </w:r>
      <w:r w:rsidR="00993DA1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6374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  <w:r w:rsidR="00993DA1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B73C9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27771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бщий объем полученной  </w:t>
      </w:r>
      <w:r w:rsidR="00993DA1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1114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прибыли </w:t>
      </w:r>
      <w:r w:rsidR="00437AE3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1,7</w:t>
      </w:r>
      <w:r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</w:t>
      </w:r>
      <w:r w:rsidR="00993DA1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3DA1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рубле</w:t>
      </w:r>
      <w:r w:rsidR="00437AE3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й, при уровне рентабельности 3,3</w:t>
      </w:r>
      <w:r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 w:rsidR="00993DA1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3DA1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7AE3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938E7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7AE3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из 6</w:t>
      </w:r>
      <w:r w:rsidR="00AB355B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сельскохозяйственных организаций закончили финансовый год с прибылью.</w:t>
      </w:r>
      <w:r w:rsidR="004B1114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Субсидирование агропромышленного комплекса района  за счет бюджетов всех уровней составило з</w:t>
      </w:r>
      <w:r w:rsidR="00FA316C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2019 год </w:t>
      </w:r>
      <w:r w:rsidR="004B1114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316C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4B1114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,444  млн. </w:t>
      </w:r>
      <w:r w:rsidR="00FA316C" w:rsidRPr="00E65328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  <w:r w:rsidR="00437AE3" w:rsidRPr="00E65328">
        <w:rPr>
          <w:sz w:val="28"/>
          <w:szCs w:val="28"/>
        </w:rPr>
        <w:t xml:space="preserve"> </w:t>
      </w:r>
      <w:r w:rsidR="00FA316C" w:rsidRPr="00E65328">
        <w:rPr>
          <w:sz w:val="28"/>
          <w:szCs w:val="28"/>
        </w:rPr>
        <w:t xml:space="preserve">    </w:t>
      </w:r>
    </w:p>
    <w:p w:rsidR="00AB355B" w:rsidRPr="00E65328" w:rsidRDefault="004B1114" w:rsidP="00FA316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hAnsi="Times New Roman" w:cs="Times New Roman"/>
          <w:sz w:val="28"/>
          <w:szCs w:val="28"/>
        </w:rPr>
        <w:t xml:space="preserve">       </w:t>
      </w:r>
      <w:r w:rsidR="00437AE3" w:rsidRPr="00E65328">
        <w:rPr>
          <w:rFonts w:ascii="Times New Roman" w:hAnsi="Times New Roman" w:cs="Times New Roman"/>
          <w:sz w:val="28"/>
          <w:szCs w:val="28"/>
        </w:rPr>
        <w:t xml:space="preserve">По итогам 2019 года уровень  </w:t>
      </w:r>
      <w:proofErr w:type="spellStart"/>
      <w:r w:rsidR="00437AE3" w:rsidRPr="00E65328">
        <w:rPr>
          <w:rFonts w:ascii="Times New Roman" w:hAnsi="Times New Roman" w:cs="Times New Roman"/>
          <w:sz w:val="28"/>
          <w:szCs w:val="28"/>
        </w:rPr>
        <w:t>энергообеспеченности</w:t>
      </w:r>
      <w:proofErr w:type="spellEnd"/>
      <w:r w:rsidR="00437AE3" w:rsidRPr="00E65328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организаций составил 137 л. с. (103,8 % от прогнозных показателей).</w:t>
      </w:r>
      <w:r w:rsidRPr="00E65328">
        <w:rPr>
          <w:rFonts w:ascii="Times New Roman" w:hAnsi="Times New Roman" w:cs="Times New Roman"/>
          <w:sz w:val="28"/>
          <w:szCs w:val="28"/>
        </w:rPr>
        <w:t xml:space="preserve">      Одно крестьянско-фермерское хозяйство приобрело зерноуборочный комбайн.</w:t>
      </w:r>
    </w:p>
    <w:p w:rsidR="008E4AF0" w:rsidRPr="00E65328" w:rsidRDefault="008F3FB4" w:rsidP="008E4AF0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4AF0" w:rsidRPr="00E65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A4455" w:rsidRPr="00E65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4AF0"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Промышленный сектор</w:t>
      </w:r>
      <w:r w:rsidR="008E4A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района представлен предприятиями нефтяной и машиностроительно</w:t>
      </w:r>
      <w:r w:rsidR="009C7FA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</w:t>
      </w:r>
      <w:r w:rsidR="00D2777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мышленности. За январь-декабрь</w:t>
      </w:r>
      <w:r w:rsidR="00437AE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8E4A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отгруженной продукции во всех </w:t>
      </w:r>
      <w:r w:rsidR="00993DA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3531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437AE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слях экономики составил 7690,825</w:t>
      </w:r>
      <w:r w:rsidR="009C7FA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8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93DA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AE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proofErr w:type="gramStart"/>
      <w:r w:rsidR="00437AE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37AE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93 % к уровню 2018 года).</w:t>
      </w:r>
      <w:r w:rsidR="008E4A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промышленного </w:t>
      </w:r>
      <w:r w:rsidR="00993DA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производства 94</w:t>
      </w:r>
      <w:r w:rsidR="008E4A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занимает отрасль добычи полезных ископаемых. В структуре отгруженной продукции собствен</w:t>
      </w:r>
      <w:r w:rsidR="005F1FC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 по</w:t>
      </w:r>
      <w:r w:rsidR="008E4A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экономической деятельности «Обрабатывающие производства» основную долю занимает производство машин для животноводства.</w:t>
      </w:r>
    </w:p>
    <w:p w:rsidR="00B337CC" w:rsidRPr="00E65328" w:rsidRDefault="008E4AF0" w:rsidP="00D91E5E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Ведущим пром</w:t>
      </w:r>
      <w:r w:rsidR="005F1FC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ышленным предприятием остается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машиностроительный завод». Основным направлением завода в отчетном периоде оставался выпуск доильной техники и запасных частей к оборудованию молочно-товарных ф</w:t>
      </w:r>
      <w:r w:rsidR="00993DA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ерм.</w:t>
      </w:r>
    </w:p>
    <w:p w:rsidR="00712D5E" w:rsidRPr="00E65328" w:rsidRDefault="00777E4D" w:rsidP="00712D5E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76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674"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Предпринимательская деятельность</w:t>
      </w:r>
      <w:r w:rsidR="003D76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важнейшим элементом любой рыночной экономики. Малые и средние предприятия создают новые рабочие места, способствуют снижению уровня безработицы, обеспечивают рост доходов населения и, как следствие, способствуют повышению социальной стабильности в обществе. </w:t>
      </w:r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Определённую роль в развитии малого предпринимательства играет муниципальная политика, задача которой – создание правовых, административных условий для раз</w:t>
      </w:r>
      <w:r w:rsidR="00437AE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 этого сектора экономики.</w:t>
      </w:r>
    </w:p>
    <w:p w:rsidR="00712D5E" w:rsidRPr="00E65328" w:rsidRDefault="004B1114" w:rsidP="00712D5E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ряда лет</w:t>
      </w:r>
      <w:r w:rsidR="00437AE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выстроена схема популяризации и поддержки субъектов малого и среднего предпринимательства. Для повышения информированности </w:t>
      </w:r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малого бизнеса, безработных граждан с целью </w:t>
      </w:r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вовлечения большего количества граждан в предпринимательскую деятельность</w:t>
      </w:r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района в течение года организовывались и проводились обучающие семинары, выездные консультации.  За 2019 год организации малого и среднего предпринимательства   получили </w:t>
      </w:r>
      <w:r w:rsidR="00573DA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712D5E" w:rsidRPr="00E653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и </w:t>
      </w:r>
      <w:r w:rsidR="00573DA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консультационных услуг.  Проведено совместно с представителями ИКАСО 2 </w:t>
      </w:r>
      <w:proofErr w:type="gramStart"/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proofErr w:type="gramEnd"/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семинара. По программе «Отк</w:t>
      </w:r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свое дело» прошли обучение 5</w:t>
      </w:r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Имущественная поддержка малого предпринимательства района осуществляется в виде представления в пользование муниципального имущества для ведения предпринимательской деятельности. Информация о перечне имущества размещена на сайте администрации района.  </w:t>
      </w:r>
    </w:p>
    <w:p w:rsidR="00712D5E" w:rsidRPr="00E65328" w:rsidRDefault="003D7674" w:rsidP="00712D5E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B3B0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в настоящее время насчитывается </w:t>
      </w:r>
      <w:r w:rsidR="0076239B" w:rsidRPr="00E6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</w:t>
      </w:r>
      <w:r w:rsidR="003B3B0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малого бизнеса и </w:t>
      </w:r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229 индивидуальных предпринимателей</w:t>
      </w:r>
      <w:r w:rsidR="003B3B0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2D5E" w:rsidRPr="00E65328">
        <w:rPr>
          <w:sz w:val="28"/>
          <w:szCs w:val="28"/>
        </w:rPr>
        <w:t xml:space="preserve"> </w:t>
      </w:r>
      <w:r w:rsidR="00FA316C" w:rsidRPr="00E65328">
        <w:rPr>
          <w:sz w:val="28"/>
          <w:szCs w:val="28"/>
        </w:rPr>
        <w:t xml:space="preserve"> </w:t>
      </w:r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развивается сельское хозяйство, общественное питание, бытовые услуги, услуги по техническому обслуживанию и ремонту автотранспортных средств, производство хлеба и хлебобулочных изделий, розничная торговля.</w:t>
      </w:r>
      <w:r w:rsidR="003B3B0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EB6" w:rsidRPr="00E65328" w:rsidRDefault="00993DA1" w:rsidP="00F03BEA">
      <w:pPr>
        <w:tabs>
          <w:tab w:val="center" w:pos="4677"/>
        </w:tabs>
        <w:spacing w:after="0" w:line="36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BE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3EB6" w:rsidRPr="00E65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документом проведения социально-экономической </w:t>
      </w:r>
      <w:r w:rsidR="006938E7" w:rsidRPr="00E65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инвестиционной</w:t>
      </w:r>
      <w:r w:rsidR="00C83EB6" w:rsidRPr="00E65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политики на территории района является </w:t>
      </w:r>
      <w:r w:rsidR="00C83EB6" w:rsidRPr="00E653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районный бюджет</w:t>
      </w:r>
      <w:r w:rsidR="00E25FFA" w:rsidRPr="00E65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Бюджетная политика  района в отчетном году была ориентирована на развитие и совершенствование организации бюджетного процесса, внедрение современных подходов при принятии управленческих решений, предполагающих результативное и эффективное использование бюджетных средств, неукоснительное соблюдение норм действующего бюджетного законодательства, обеспечение прозрачности и открытости муниципальных финансов</w:t>
      </w:r>
      <w:r w:rsidR="0076239B" w:rsidRPr="00E65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7E4D" w:rsidRPr="00E65328" w:rsidRDefault="00D27771" w:rsidP="00777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1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Доходная часть консолидированного бюджета муниципального</w:t>
      </w:r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исполнена в сумме 394440,7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3B6F9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рублей, в том числе   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налоговых и неналоговых доходов местного бюджета (т.е. без учета безвозмездных поступлений) составил </w:t>
      </w:r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91100,2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уровня доходов </w:t>
      </w:r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на 3,8</w:t>
      </w:r>
      <w:r w:rsidR="00020C6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D5E" w:rsidRPr="00E65328" w:rsidRDefault="00777E4D" w:rsidP="00777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777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консолиди</w:t>
      </w:r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бюджета района за 2019 год исполнена на 89,5</w:t>
      </w:r>
      <w:r w:rsidR="00D2777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произведены расходы в объеме </w:t>
      </w:r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392598,5</w:t>
      </w:r>
      <w:r w:rsidR="00D2777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3B6F9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D2777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C6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99,7 </w:t>
      </w:r>
      <w:r w:rsidR="00E25FF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района было сформировано в рамках программно-целевого метода планирования и исполнения бюджета, что позволило сконцентрировать усилия для комплексного и системного решения среднесрочных и долгосрочных проблем экономической и социальной политики района.</w:t>
      </w:r>
      <w:r w:rsidR="00DC2B03" w:rsidRPr="00E65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71" w:rsidRPr="00E65328" w:rsidRDefault="00712D5E" w:rsidP="00B337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FFA" w:rsidRPr="00E65328">
        <w:rPr>
          <w:rFonts w:ascii="Times New Roman" w:hAnsi="Times New Roman" w:cs="Times New Roman"/>
          <w:sz w:val="28"/>
          <w:szCs w:val="28"/>
        </w:rPr>
        <w:t xml:space="preserve"> В</w:t>
      </w:r>
      <w:r w:rsidR="00E25FFA" w:rsidRPr="00E65328">
        <w:rPr>
          <w:rFonts w:ascii="Times New Roman" w:hAnsi="Times New Roman" w:cs="Times New Roman"/>
          <w:sz w:val="28"/>
          <w:szCs w:val="28"/>
        </w:rPr>
        <w:tab/>
        <w:t xml:space="preserve">полном объеме были профинансированы первоочередные расходы, связанные с выплатой заработной платы, оплата учреждениями коммунальных услуг. </w:t>
      </w:r>
      <w:r w:rsidR="00092C63" w:rsidRPr="00E65328">
        <w:rPr>
          <w:rFonts w:ascii="Times New Roman" w:hAnsi="Times New Roman" w:cs="Times New Roman"/>
          <w:sz w:val="28"/>
          <w:szCs w:val="28"/>
        </w:rPr>
        <w:t>51,8</w:t>
      </w:r>
      <w:r w:rsidR="006F2AD2" w:rsidRPr="00E65328">
        <w:rPr>
          <w:rFonts w:ascii="Times New Roman" w:hAnsi="Times New Roman" w:cs="Times New Roman"/>
          <w:sz w:val="28"/>
          <w:szCs w:val="28"/>
        </w:rPr>
        <w:t xml:space="preserve"> </w:t>
      </w:r>
      <w:r w:rsidR="00DC2B03" w:rsidRPr="00E65328">
        <w:rPr>
          <w:rFonts w:ascii="Times New Roman" w:hAnsi="Times New Roman" w:cs="Times New Roman"/>
          <w:sz w:val="28"/>
          <w:szCs w:val="28"/>
        </w:rPr>
        <w:t>% расходов бюджета были направлены на финансирование социальной сферы.</w:t>
      </w:r>
      <w:r w:rsidR="00777E4D" w:rsidRPr="00E65328">
        <w:rPr>
          <w:rFonts w:ascii="Times New Roman" w:hAnsi="Times New Roman" w:cs="Times New Roman"/>
          <w:sz w:val="28"/>
          <w:szCs w:val="28"/>
        </w:rPr>
        <w:t xml:space="preserve"> 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</w:t>
      </w:r>
      <w:r w:rsidR="00B337C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итогами</w:t>
      </w:r>
      <w:r w:rsidR="00D417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337C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межбюджетных отношений 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стали</w:t>
      </w:r>
      <w:r w:rsidR="00B337C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стабильность финансовой системы район</w:t>
      </w:r>
      <w:r w:rsidR="00020C6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целом, сбалансированность 11</w:t>
      </w:r>
      <w:r w:rsidR="00B337C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бюджетов, отсутствие просроченной кредиторской задолженности.  </w:t>
      </w:r>
    </w:p>
    <w:p w:rsidR="00E35C36" w:rsidRPr="00E65328" w:rsidRDefault="00E35C36" w:rsidP="00E35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b/>
          <w:sz w:val="28"/>
          <w:szCs w:val="28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2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</w:t>
      </w:r>
      <w:r w:rsidR="00840B2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840B2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2D5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развитие экономики </w:t>
      </w:r>
      <w:r w:rsidR="007623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сферы использовано 790</w:t>
      </w:r>
      <w:r w:rsidRPr="00E653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14D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инвестиций в основной капитал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Инвестиционные проекты на территории нашего района осуществляют, в основном, организации в отрасли добычи полезных ископаемых, обособленные подразделения которых работают на территории района.</w:t>
      </w:r>
    </w:p>
    <w:p w:rsidR="00C27CF3" w:rsidRPr="00E65328" w:rsidRDefault="0076239B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B6F9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на территории </w:t>
      </w:r>
      <w:r w:rsidR="00EC244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выполнены  несколько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инвестиционных проектов</w:t>
      </w:r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различных программ</w:t>
      </w:r>
      <w:r w:rsidR="00EC244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 ввод в эксплуатацию  физкультурно-спортивного комплекса «Колос»,   перевооружение  котельной  в микрорайоне  «Сельхозтехника», проведение капитального ремонта  сельских домов  культуры в с. Каменный Брод,  с. </w:t>
      </w:r>
      <w:proofErr w:type="spellStart"/>
      <w:r w:rsidR="00EC244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="00EC244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proofErr w:type="spellStart"/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Таяба</w:t>
      </w:r>
      <w:proofErr w:type="spellEnd"/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ввод в эксплуатацию универсальной спортивной площадки в </w:t>
      </w:r>
      <w:proofErr w:type="gramStart"/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</w:t>
      </w:r>
      <w:proofErr w:type="spellStart"/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B2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</w:t>
      </w:r>
    </w:p>
    <w:p w:rsidR="00C00A2A" w:rsidRPr="00E65328" w:rsidRDefault="00C27CF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6F9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3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2A5B8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Челно-Вершины</w:t>
      </w:r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Новое </w:t>
      </w:r>
      <w:proofErr w:type="spellStart"/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="00EC244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C244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Краснояриха</w:t>
      </w:r>
      <w:proofErr w:type="spellEnd"/>
      <w:r w:rsidR="002A5B8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</w:t>
      </w:r>
      <w:r w:rsidR="00E35C3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ремонту дорожного покрытия</w:t>
      </w:r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значения.</w:t>
      </w:r>
    </w:p>
    <w:p w:rsidR="00C27CF3" w:rsidRPr="00E65328" w:rsidRDefault="00570961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3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CF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745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E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745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</w:t>
      </w:r>
      <w:r w:rsidR="00E35C3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работы</w:t>
      </w:r>
      <w:r w:rsidR="00B957D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улучшения жилищных условий</w:t>
      </w:r>
      <w:r w:rsidR="00E35C3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25</w:t>
      </w:r>
      <w:r w:rsidR="00C27CF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</w:t>
      </w:r>
      <w:r w:rsidR="00E35C3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</w:t>
      </w:r>
      <w:r w:rsidR="00C27CF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</w:t>
      </w:r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ВОВ на общую сумму 1124,9</w:t>
      </w:r>
      <w:r w:rsidR="00C27CF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1B745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CF3" w:rsidRPr="00E65328" w:rsidRDefault="00C27CF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8E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E35C3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программы «Формирование комфортной городской среды</w:t>
      </w:r>
      <w:r w:rsidR="00B957D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45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работы по благоустройству 4 дворовых территорий и общественно</w:t>
      </w:r>
      <w:r w:rsidR="00EC244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территории «Парк отдыха</w:t>
      </w:r>
      <w:r w:rsidR="001B745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1B745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B745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Челно-Вершины.</w:t>
      </w:r>
    </w:p>
    <w:p w:rsidR="00C27CF3" w:rsidRPr="00E65328" w:rsidRDefault="00C27CF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8E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7D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E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745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ГП Самарской области «Поддержка инициатив населения муниципальных образований в Самарской области» на 20</w:t>
      </w:r>
      <w:r w:rsidR="00EC244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17-2025 г.  проведен 1 этап  работ по  реконструкции канализационных сетей в  п. Красный Строитель.</w:t>
      </w:r>
    </w:p>
    <w:p w:rsidR="00292BB8" w:rsidRPr="00E65328" w:rsidRDefault="00292BB8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B2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победы в конкурсе  социальных проектов ПАО «Лукойл»  получена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на реализацию следующих общественных проектов –  ремонт «Обелиска памяти» </w:t>
      </w:r>
      <w:proofErr w:type="gram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Чувашское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благоустройство зоны отдыха в с. Новое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благоустройство  территории водопада на территории с.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Токмакла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446" w:rsidRPr="00E65328" w:rsidRDefault="00C27CF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B2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E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519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D70FD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</w:t>
      </w:r>
      <w:r w:rsidR="0095519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</w:t>
      </w:r>
      <w:r w:rsidR="00D70FD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выполнены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</w:t>
      </w:r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капитальному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</w:t>
      </w:r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крыши  в детском саду в с. Озерки, ремонт пищеблока  в </w:t>
      </w:r>
      <w:proofErr w:type="spellStart"/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Токмаклинской</w:t>
      </w:r>
      <w:proofErr w:type="spellEnd"/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текущий ремонт крыш  в образовательных учреждениях с. </w:t>
      </w:r>
      <w:proofErr w:type="spellStart"/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раснояриха</w:t>
      </w:r>
      <w:proofErr w:type="spellEnd"/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BDC" w:rsidRPr="00E65328" w:rsidRDefault="002C2BDC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проведены также работы  по замене кровли  СДК  в с. Новое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работы по текущему ремонту   СДК </w:t>
      </w:r>
      <w:proofErr w:type="gram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7D5" w:rsidRPr="00E65328" w:rsidRDefault="00B957D5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установлены  </w:t>
      </w:r>
      <w:r w:rsidR="00A20C7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21 контейнерная площадка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приобретено     </w:t>
      </w:r>
      <w:r w:rsidR="00A20C7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контейнеров </w:t>
      </w:r>
      <w:proofErr w:type="gram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Челно-Вершины</w:t>
      </w:r>
      <w:r w:rsidR="00A20C7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с. Новое </w:t>
      </w:r>
      <w:proofErr w:type="spellStart"/>
      <w:r w:rsidR="00A20C7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</w:p>
    <w:p w:rsidR="00C27CF3" w:rsidRPr="00E65328" w:rsidRDefault="00777E4D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244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планах на 2020 год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0D9" w:rsidRPr="00E65328" w:rsidRDefault="00EC2446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благоустройству  сельских территорий в рамках новой ГП «Комплексное развитие сельских территорий на 2020-2025 г», в частности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ремонта памятни</w:t>
      </w:r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воинам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погибшим в ВОВ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селах района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обустройство родников и общественных колодцев в с. </w:t>
      </w:r>
      <w:proofErr w:type="spellStart"/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</w:t>
      </w:r>
      <w:proofErr w:type="gramStart"/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рметьево</w:t>
      </w:r>
      <w:proofErr w:type="spellEnd"/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Челно-Вершины, благоустройство зоны отдыха в с. </w:t>
      </w:r>
      <w:proofErr w:type="spellStart"/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устройство спортивной и детских  игровых площадок   в с. Челно-Вершины, благоустройство пешеходной зоны   около  РДК</w:t>
      </w:r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обустройство ограждения  старого христианского кладбища.</w:t>
      </w:r>
    </w:p>
    <w:p w:rsidR="00292BB8" w:rsidRPr="00E65328" w:rsidRDefault="00292BB8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капитального ремонта  школы в с.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продолжение ремонтных работ в школе с. Челно-Вершины</w:t>
      </w:r>
    </w:p>
    <w:p w:rsidR="00292BB8" w:rsidRPr="00E65328" w:rsidRDefault="00292BB8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модульного</w:t>
      </w:r>
      <w:proofErr w:type="gramEnd"/>
      <w:r w:rsidR="00C00A2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в с.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</w:p>
    <w:p w:rsidR="00C27CF3" w:rsidRPr="00E65328" w:rsidRDefault="00A130D9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универсальных спортивных площадок </w:t>
      </w:r>
      <w:proofErr w:type="gram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Токмакла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Чувашское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Урметьево</w:t>
      </w:r>
      <w:proofErr w:type="spellEnd"/>
    </w:p>
    <w:p w:rsidR="00C27CF3" w:rsidRPr="00E65328" w:rsidRDefault="00C27CF3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B2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 </w:t>
      </w:r>
      <w:r w:rsidR="008A29A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дворовых</w:t>
      </w:r>
      <w:r w:rsidR="00840B2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и общественных пространств в рамках </w:t>
      </w:r>
      <w:r w:rsidR="008A29A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="00840B2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9A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</w:t>
      </w:r>
      <w:r w:rsidR="00840B2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комфортной городской среды»</w:t>
      </w:r>
      <w:r w:rsidR="008A29A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в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планах на 2020</w:t>
      </w:r>
      <w:r w:rsidR="00840B2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proofErr w:type="gramStart"/>
      <w:r w:rsidR="00840B2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840B2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4 дворовых территорий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B2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территории Монумента Славы</w:t>
      </w:r>
      <w:r w:rsidR="009C4CC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погибшим воинам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РДК</w:t>
      </w:r>
      <w:r w:rsidR="009C4CC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Почтовая  и Мемориала </w:t>
      </w:r>
      <w:r w:rsidR="002C2BD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 ветеранов боевых действий</w:t>
      </w:r>
      <w:r w:rsidR="00FE2B2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ул. Советская</w:t>
      </w:r>
      <w:r w:rsidR="009C4CC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Челно-Вершины</w:t>
      </w:r>
    </w:p>
    <w:p w:rsidR="00C27CF3" w:rsidRPr="00E65328" w:rsidRDefault="008A29AD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38E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родолжение работ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048D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дорог </w:t>
      </w:r>
      <w:r w:rsidR="00E13AE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</w:t>
      </w:r>
      <w:r w:rsidR="005048D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транспортной системы Самарской области на 2014-2025 г.».</w:t>
      </w:r>
      <w:r w:rsidR="00E13AE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CF3" w:rsidRPr="00E65328" w:rsidRDefault="00E65328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CF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E13AE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удем продолжать участвовать в программе «Поддержка инициатив населения в муниципальных образованиях Самарской области на 2017-2025 г».  В рамках реализации этой программы планируется </w:t>
      </w:r>
      <w:r w:rsidR="009C4CC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</w:t>
      </w:r>
      <w:r w:rsidR="009C4CC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трукции</w:t>
      </w:r>
      <w:r w:rsidR="003B73C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канализационных сетей в с. Красный 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итель, </w:t>
      </w:r>
      <w:r w:rsidR="009C4CC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продолжение  работ</w:t>
      </w:r>
      <w:r w:rsidR="00A130D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Парка отдыха в с. Челно-Вершины</w:t>
      </w:r>
      <w:r w:rsidR="00777E4D" w:rsidRPr="00E653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ремонт  СДК в </w:t>
      </w:r>
      <w:proofErr w:type="gramStart"/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</w:t>
      </w:r>
      <w:proofErr w:type="spellStart"/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B3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AEC" w:rsidRPr="00E65328" w:rsidRDefault="00575C5A" w:rsidP="0063519B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849A8"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49A8"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1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главных индикаторов социально-экономического развития района – это показатели </w:t>
      </w:r>
      <w:r w:rsidR="0063519B"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жизни</w:t>
      </w:r>
      <w:r w:rsidR="006351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селения. К сожалению, </w:t>
      </w:r>
      <w:r w:rsidR="006351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в районе уже на протяжении нескольких лет характеризуется общими тенденциями по снижению численнос</w:t>
      </w:r>
      <w:r w:rsidR="00A3035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населения. 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2020</w:t>
      </w:r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</w:t>
      </w:r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9C4CC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14176</w:t>
      </w:r>
      <w:r w:rsidR="006351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постоянного населения, на 259</w:t>
      </w:r>
      <w:r w:rsidR="00A3035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меньше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 января 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351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716C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6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Родилось </w:t>
      </w:r>
      <w:r w:rsidR="009C4CC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117 человек, умерло 219</w:t>
      </w:r>
      <w:r w:rsidR="003D76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4CC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прирост – минус 102</w:t>
      </w:r>
      <w:r w:rsidR="003D76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Миграционная 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убыль за</w:t>
      </w:r>
      <w:r w:rsidR="003D76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сложилась на 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157</w:t>
      </w:r>
      <w:r w:rsidR="00411AC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90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прибыло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317 человека, выбыло 474</w:t>
      </w:r>
      <w:r w:rsidR="00411AC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1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имеющейся численности населения численность т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рудовых ресурсов составляет 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8100</w:t>
      </w:r>
      <w:r w:rsidR="006351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занятых в экономике – 5750</w:t>
      </w:r>
      <w:r w:rsidR="0063519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3D7674" w:rsidRPr="00E65328" w:rsidRDefault="00FE2B21" w:rsidP="003D7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76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социальных критериев устойчивого развития района являются доходы населения. Средняя номинальная заработная плата в районе, начисленная работникам, не относящимся к субъектам ма</w:t>
      </w:r>
      <w:r w:rsidR="0094535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предприн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имательства, в 2019 году составила 26947    рублей, что составляет 106,4</w:t>
      </w:r>
      <w:r w:rsidR="003D76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прошлого года и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65,8</w:t>
      </w:r>
      <w:r w:rsidR="003D76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% к средне областному уровню.</w:t>
      </w:r>
    </w:p>
    <w:p w:rsidR="002A2AEC" w:rsidRPr="00E65328" w:rsidRDefault="0063519B" w:rsidP="003D767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2AEC"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безработных</w:t>
      </w:r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иципальном образовании </w:t>
      </w:r>
      <w:r w:rsidR="00E77B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8849A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– 145</w:t>
      </w:r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Уровень регистрируемой безработицы относительно населения трудосп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особного возраста составляет 1,9 %. На заявленную 401 вакансию службой занятости трудоустроено 196</w:t>
      </w:r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граждан. В рамках реализации ГП Самарской области «Содействие занятости населения Самарской области на 2014-2020 г.» профессиональную консультацию, </w:t>
      </w:r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психологическую поддержку и услуги по социальной адаптации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получили 496</w:t>
      </w:r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на профессиональное обучение направлено 3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граждан. Трудоустроены в рамках мероп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«Общественные работы» -14</w:t>
      </w:r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рамках мероприятия «Временное трудоустройство 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граждан» - 76</w:t>
      </w:r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9774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в возрасте от 14 до 18 лет. </w:t>
      </w:r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="002A2AE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3 человека, с выпл</w:t>
      </w:r>
      <w:r w:rsidR="001C178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атой субсидии 58,8 тыс. рублей на развитие   следующих видов  деятельност</w:t>
      </w:r>
      <w:proofErr w:type="gramStart"/>
      <w:r w:rsidR="001C178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1C178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предоставление  парикмахерских услуг, оказание  услуг  в области бухгалтерского учета и налоговых консультаций.</w:t>
      </w:r>
    </w:p>
    <w:p w:rsidR="003532A6" w:rsidRPr="00E65328" w:rsidRDefault="003757F0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в своем послании Федеральному собранию отметил, что </w:t>
      </w:r>
      <w:r w:rsidR="003532A6"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национальные проекты</w:t>
      </w:r>
      <w:r w:rsidR="002C2BD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реализация которых началась с 2019 года,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вокруг человека, ради достижения нового качества жизни для всех поколений, которое может быть обеспечено только при динамичном развитии России.</w:t>
      </w:r>
    </w:p>
    <w:p w:rsidR="003532A6" w:rsidRPr="00E65328" w:rsidRDefault="003757F0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одводя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итоги реализации нац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иональных проектов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скажу, что р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 </w:t>
      </w:r>
      <w:r w:rsidR="00264CF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реализации 7</w:t>
      </w:r>
      <w:r w:rsidR="00A20C7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проектов.  О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исполнительной власти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региональные соста</w:t>
      </w:r>
      <w:r w:rsidR="002C2BD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вляющие национальных проектов, показатели которых доведены до  муниципалитетов  и  должны выполняться.</w:t>
      </w:r>
    </w:p>
    <w:p w:rsidR="003532A6" w:rsidRPr="00E65328" w:rsidRDefault="003757F0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национального проекта «Жилье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городская среда»,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принимал участие в таких региональных проектах как «Формирование комфортной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и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4CF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жилищного строительства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Объем предусмотренных финансовых средств в 20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году составил 9,493 тыс. рублей.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</w:t>
      </w:r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 по благоустройству общественных  и дворовых территорий </w:t>
      </w:r>
      <w:proofErr w:type="gramStart"/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D1D75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Челно-Вершины.</w:t>
      </w:r>
      <w:r w:rsidR="005F70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Благоустроены 4 дворовые  территории и 1 общественная 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введено в эксплуатацию 2465 кв. метров жилья (102 % к плану).</w:t>
      </w:r>
    </w:p>
    <w:p w:rsidR="003532A6" w:rsidRPr="00E65328" w:rsidRDefault="00AD268E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рамках национального проекта «Малый и средний бизнес и поддержка индивидуальной предпринимательской инициати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вы», в отчетном году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принимал участие в таких региональных составляющих как «Популяризация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тва», «Создание системы поддержки фермеров и развития сельской кооперации», «Улучшение условий  ведения предпринимательской деятельности». Количество лиц-участников проекта « Популяризации предпринимательства» составило в 2019 году  94 человека, количество лиц обученных основам ведения  бизнеса – 14 человек.  В члены  сельскохозяйственного</w:t>
      </w:r>
      <w:r w:rsidR="00A20C7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кооператива «Рассвет», созданного в 2019 году,  принято 7 человек, 175 % к плану.</w:t>
      </w:r>
    </w:p>
    <w:p w:rsidR="003532A6" w:rsidRPr="00E65328" w:rsidRDefault="00AD268E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4CF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целях реализации регионального проекта «Популяризация предпринимательства» </w:t>
      </w:r>
      <w:r w:rsidR="00264CF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отчетного года организ</w:t>
      </w:r>
      <w:r w:rsidR="005F70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 и проведены обучающие и консультационные  семинары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индивидуальных предпринимателей</w:t>
      </w:r>
      <w:r w:rsidR="005F70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неработающих граждан.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D8" w:rsidRPr="00E65328" w:rsidRDefault="00264CFC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рамках национального проекта </w:t>
      </w:r>
      <w:r w:rsidR="005F70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«Демография» район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 участие в таких регионал</w:t>
      </w:r>
      <w:r w:rsidR="005F70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составляющих как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 – норма жизни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D268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«Старшее поколение», «Содействие занятости</w:t>
      </w:r>
      <w:r w:rsidR="00C20ED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женщин».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D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реализации региональной составляющей «Старшее поколение», осуществлялось без финансового обеспечения, и выражалось в реализации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C20ED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вовлечению  граждан пожилого возраста в занятия  физической культурой и спортом, в социокультурные мероприятия, в мероприятия по организации социального туризма</w:t>
      </w:r>
      <w:r w:rsidR="001C178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Центром занятости заключены договора с организациями на  обучение  граждан  </w:t>
      </w:r>
      <w:proofErr w:type="spellStart"/>
      <w:r w:rsidR="001C178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1C178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Прошли обучение  14 человек.</w:t>
      </w:r>
    </w:p>
    <w:p w:rsidR="003532A6" w:rsidRPr="00E65328" w:rsidRDefault="00A20C76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D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20ED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 — норма жизни» в отчетном году были выполнены все показатели, заплани</w:t>
      </w:r>
      <w:r w:rsidR="00C20ED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 на 2019 год.</w:t>
      </w:r>
    </w:p>
    <w:p w:rsidR="00A20C76" w:rsidRPr="00E65328" w:rsidRDefault="00A20C76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населения, систематически занимающегося физической кул</w:t>
      </w:r>
      <w:r w:rsidR="00264CF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ьтурой и спортом,</w:t>
      </w:r>
      <w:r w:rsidR="002E576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о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 количества населения рай</w:t>
      </w:r>
      <w:r w:rsidR="002E576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возрасте 3-79 лет,</w:t>
      </w:r>
      <w:r w:rsidR="00264CFC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44,1 %.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2A6" w:rsidRPr="00E65328" w:rsidRDefault="00A20C76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576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граждан среднего возраста, систематически занимающихся физической культурой и спортом, в общей численности граждан 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возраста составила 25</w:t>
      </w:r>
      <w:r w:rsidR="00C20ED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114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запланированному показателю.</w:t>
      </w:r>
    </w:p>
    <w:p w:rsidR="003532A6" w:rsidRPr="00E65328" w:rsidRDefault="00A20C76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C20ED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 старшего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систематически занимающихся физической культурой и спортом, в общей численности граждан</w:t>
      </w:r>
      <w:r w:rsidR="00C20ED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возраста составила 9,5 % или 101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запланированному показателю.</w:t>
      </w:r>
    </w:p>
    <w:p w:rsidR="003532A6" w:rsidRPr="00E65328" w:rsidRDefault="002E5764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0C7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рамках национального п</w:t>
      </w:r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«Образование»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принимал участие в таких региональных составляющих как «Современная школа», «Успех каждого ребенка», «Поддержка семей, имеющих детей», «Цифровая образовательная </w:t>
      </w:r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среда»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«Социальная активность». </w:t>
      </w:r>
    </w:p>
    <w:p w:rsidR="003532A6" w:rsidRPr="00E65328" w:rsidRDefault="00A20C76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«Современная школа» </w:t>
      </w:r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обновлена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</w:t>
      </w:r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риально-техническая база ГБОУ СОШ с. Челно-Вершины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</w:t>
      </w:r>
    </w:p>
    <w:p w:rsidR="001759BD" w:rsidRPr="00E65328" w:rsidRDefault="003532A6" w:rsidP="001759BD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и дополнительных общеобразовательных программ цифрового, естественнонаучного и гуманитарного профилей</w:t>
      </w:r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 создан   центр гуманитарного и цифрового профилей «Точка роста»</w:t>
      </w:r>
      <w:proofErr w:type="gramStart"/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6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этого центра з</w:t>
      </w:r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муниципального бюджета проведен ремонт двух кабинетов.  Объем средств составил 512 тыс. рублей. </w:t>
      </w:r>
      <w:r w:rsidR="002E576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 п</w:t>
      </w:r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оставлено оборудование для изучения основ безопасности и жизнедеятельности, оказания первой помощи, оборудование и мебель для шахматной и проектной зон, для предметной области «Информатика» и «Технология».  В процессе работы центра гуманитарного и цифрового профилей будет охвачено 100% обучающихся школы. Кроме этого, предполагается организовать сетевое взаимодействие ГБОУ СОШ (ОЦ) </w:t>
      </w:r>
      <w:proofErr w:type="spellStart"/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елно</w:t>
      </w:r>
      <w:proofErr w:type="spellEnd"/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-Вершины с другими школами района по предметам цифрового и гуманитарного профилей с максимальным использованием оборудования технической направленности</w:t>
      </w:r>
    </w:p>
    <w:p w:rsidR="003532A6" w:rsidRPr="00E65328" w:rsidRDefault="00E65328" w:rsidP="001759BD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Подготовлены п</w:t>
      </w:r>
      <w:r w:rsidR="00855DBA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 и оборудован </w:t>
      </w:r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технопарк «</w:t>
      </w:r>
      <w:proofErr w:type="spellStart"/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созданный на базе филиала дополнительного образования «Лидер». На подготовку четырех помещений было выделено из муниципального бюджета 100 тыс. рублей.  Количество воспитанников, зачисленных в </w:t>
      </w:r>
      <w:proofErr w:type="spellStart"/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127 человек.</w:t>
      </w:r>
    </w:p>
    <w:p w:rsidR="002E5764" w:rsidRPr="00E65328" w:rsidRDefault="003532A6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«Успех каждого ребенка», достигнуты</w:t>
      </w:r>
      <w:r w:rsidR="002E576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показатели:</w:t>
      </w:r>
    </w:p>
    <w:p w:rsidR="003532A6" w:rsidRPr="00E65328" w:rsidRDefault="002E5764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охвата детей в возрасте 5-18 лет программами дополнительного обр</w:t>
      </w:r>
      <w:r w:rsidR="001759B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составила 89 %, что составляет 102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запланированного значения на 2019 год.</w:t>
      </w:r>
    </w:p>
    <w:p w:rsidR="003532A6" w:rsidRPr="00E65328" w:rsidRDefault="002E5764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20C7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E0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418 учащихся (что в 1,5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больше, чем было запланировано на 2019 год) приняли участие в открытых онлайн-уроках, реализуемых с учетом опыта цикла открытых</w:t>
      </w:r>
      <w:r w:rsidR="00D12E0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«</w:t>
      </w:r>
      <w:proofErr w:type="spellStart"/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«Уроки настояще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го» или иных аналогичных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направленных на раннюю профориентацию. Число детей, получивших рекомендации по построению индивидуального учебного плана в соответствии</w:t>
      </w:r>
      <w:r w:rsidR="00C20ED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2A6" w:rsidRPr="00E65328" w:rsidRDefault="003532A6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выбранными профессион</w:t>
      </w:r>
      <w:r w:rsidR="00D12E0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альными компетенциями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реализации проекта </w:t>
      </w:r>
      <w:r w:rsidR="00D12E0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"Билет в будущее" составило 30 человек, или 100 %  от запланированного показателя.</w:t>
      </w:r>
    </w:p>
    <w:p w:rsidR="003532A6" w:rsidRPr="00E65328" w:rsidRDefault="002E5764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C7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«Цифровая образовательная среда»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«Социальная активность»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</w:t>
      </w:r>
      <w:r w:rsidR="006021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все доведенные показатели.</w:t>
      </w:r>
    </w:p>
    <w:p w:rsidR="003532A6" w:rsidRPr="00E65328" w:rsidRDefault="003532A6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граждан, вовлеченных в добровольчес</w:t>
      </w:r>
      <w:r w:rsidR="00D12E0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деятельность, составила 14,0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12E0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, 100 % от запланированного показателя.</w:t>
      </w:r>
    </w:p>
    <w:p w:rsidR="003532A6" w:rsidRPr="00E65328" w:rsidRDefault="003532A6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доля молодежи, задействованной в мероприятиях по вовлечению в творческую деятельность, от общего </w:t>
      </w:r>
      <w:r w:rsidR="00D12E0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молодежи составило 30 </w:t>
      </w:r>
      <w:r w:rsidR="003757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100 %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 значения на 2019 год;</w:t>
      </w:r>
    </w:p>
    <w:p w:rsidR="003532A6" w:rsidRPr="00E65328" w:rsidRDefault="00861992" w:rsidP="003532A6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«Культу</w:t>
      </w:r>
      <w:r w:rsidR="003757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ра», в отчетном году </w:t>
      </w:r>
      <w:r w:rsidR="003532A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принимал участие в региональной составляющей «Культурная среда». </w:t>
      </w:r>
      <w:r w:rsidR="002E576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3757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доведенные до района</w:t>
      </w:r>
      <w:r w:rsidR="002E576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</w:t>
      </w:r>
      <w:r w:rsidR="003757F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посещению библиотек, музеев, платных культурно-массовых мероприятий выполнены.</w:t>
      </w:r>
    </w:p>
    <w:p w:rsidR="00C92548" w:rsidRPr="00E65328" w:rsidRDefault="00A85B80" w:rsidP="00C9254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Медицинскую помощь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оказывают центральная районная больница, 4 офиса врача общей практики </w:t>
      </w:r>
      <w:r w:rsidR="00C9254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и 16</w:t>
      </w:r>
      <w:r w:rsidR="008D61A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1A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="008D61A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, 35 врачей и 103</w:t>
      </w:r>
      <w:r w:rsidR="00D70FDE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медицинских работника</w:t>
      </w:r>
      <w:r w:rsidR="00C9254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C0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E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A4C0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ечный фонд составляет 57 коек,</w:t>
      </w:r>
      <w:r w:rsidR="008D61A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E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="00BD0E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="006A4C0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коек - 21</w:t>
      </w:r>
      <w:r w:rsidR="00B933C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врачебных пос</w:t>
      </w:r>
      <w:r w:rsidR="006A4C0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ещений за 2019</w:t>
      </w:r>
      <w:r w:rsidR="00BD0E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0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составило 128 130 </w:t>
      </w:r>
      <w:r w:rsidR="00B933C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</w:t>
      </w:r>
      <w:r w:rsidR="00BD0E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на дому </w:t>
      </w:r>
      <w:r w:rsidR="006A4C0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4 964</w:t>
      </w:r>
      <w:r w:rsidR="00BD0E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посещения. Отделение скорой и неотложной помощи обслужило 3</w:t>
      </w:r>
      <w:r w:rsidR="00B933C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0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267 вызовов и 2172  обращения</w:t>
      </w:r>
      <w:r w:rsidR="00BD0E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C0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A4C0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 реализации национального проекта «Здравоохранение»  прошли   профилактический осмотр 4623 человек</w:t>
      </w:r>
      <w:r w:rsidR="00E522C7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61992" w:rsidRPr="00E65328" w:rsidRDefault="00861992" w:rsidP="00C9254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E65328"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образовательные учреждения работают,  только прекращена  деятельность детского сада в с. Чувашское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отсутствия детей дошкольного возраста и детский сад в с.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Токмакла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 в здание школы.</w:t>
      </w:r>
      <w:proofErr w:type="gram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Численность учащихся составляет 1317 человек, число воспитанников дошкольных учреждений – 512 человек. Численность обучающихся  снизилась за год на 51 человека, численность детей, посещающих дошкольные учреждения – на 60 человек. Во всех образовательных учреждениях организовано горячее питание учащихся. Из 80 выпускников 11 классов, участвующих в государственной итоговой аттестации по образовательным программа</w:t>
      </w:r>
      <w:r w:rsidR="00777E4D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среднего общего образования, единый государственный экзамен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сдали все выпускники.  20 выпускников награждены медалью «За особые успехи в учении». Один выпускник  </w:t>
      </w:r>
      <w:proofErr w:type="spell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Челно-Вершинской</w:t>
      </w:r>
      <w:proofErr w:type="spell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  двум  экзаменам  показал 100-бальный результат. 42 человека показали  баллы от 80 и выше. По итогам государственной итоговой аттестации 100 % выпускников 9-х классов получили аттестат об основном общем образовании, в том числе 17 человек аттестат с отличием.</w:t>
      </w:r>
    </w:p>
    <w:p w:rsidR="00092C63" w:rsidRPr="00E65328" w:rsidRDefault="00A85B80" w:rsidP="00F11F1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Деятельность учреждений </w:t>
      </w:r>
      <w:r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была направлена на активизацию культурной жизни и повышению уровня доступности культурных благ для населения района, а также на выявление и поддержку молодых дарований. </w:t>
      </w:r>
      <w:r w:rsidR="0063546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3546B" w:rsidRPr="00E65328">
        <w:rPr>
          <w:rFonts w:ascii="Times New Roman" w:eastAsia="Calibri" w:hAnsi="Times New Roman" w:cs="Times New Roman"/>
          <w:sz w:val="28"/>
          <w:szCs w:val="28"/>
        </w:rPr>
        <w:t xml:space="preserve">сфере культуры в муниципальном </w:t>
      </w:r>
      <w:r w:rsidR="00795D91" w:rsidRPr="00E65328">
        <w:rPr>
          <w:rFonts w:ascii="Times New Roman" w:eastAsia="Calibri" w:hAnsi="Times New Roman" w:cs="Times New Roman"/>
          <w:sz w:val="28"/>
          <w:szCs w:val="28"/>
        </w:rPr>
        <w:t xml:space="preserve">районе </w:t>
      </w:r>
      <w:r w:rsidR="00020C65" w:rsidRPr="00E65328">
        <w:rPr>
          <w:rFonts w:ascii="Times New Roman" w:eastAsia="Calibri" w:hAnsi="Times New Roman" w:cs="Times New Roman"/>
          <w:sz w:val="28"/>
          <w:szCs w:val="28"/>
        </w:rPr>
        <w:t>продолжают функционировать</w:t>
      </w:r>
      <w:r w:rsidR="00F11F14" w:rsidRPr="00E65328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B933C7" w:rsidRPr="00E65328">
        <w:rPr>
          <w:rFonts w:ascii="Times New Roman" w:eastAsia="Calibri" w:hAnsi="Times New Roman" w:cs="Times New Roman"/>
          <w:sz w:val="28"/>
          <w:szCs w:val="28"/>
        </w:rPr>
        <w:t xml:space="preserve"> муниципальная</w:t>
      </w:r>
      <w:r w:rsidR="0063546B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D91" w:rsidRPr="00E65328">
        <w:rPr>
          <w:rFonts w:ascii="Times New Roman" w:eastAsia="Calibri" w:hAnsi="Times New Roman" w:cs="Times New Roman"/>
          <w:sz w:val="28"/>
          <w:szCs w:val="28"/>
        </w:rPr>
        <w:t>библиоте</w:t>
      </w:r>
      <w:r w:rsidR="00B933C7" w:rsidRPr="00E65328">
        <w:rPr>
          <w:rFonts w:ascii="Times New Roman" w:eastAsia="Calibri" w:hAnsi="Times New Roman" w:cs="Times New Roman"/>
          <w:sz w:val="28"/>
          <w:szCs w:val="28"/>
        </w:rPr>
        <w:t>ка</w:t>
      </w:r>
      <w:r w:rsidR="003B73C9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C00" w:rsidRPr="00E65328">
        <w:rPr>
          <w:rFonts w:ascii="Times New Roman" w:eastAsia="Calibri" w:hAnsi="Times New Roman" w:cs="Times New Roman"/>
          <w:sz w:val="28"/>
          <w:szCs w:val="28"/>
        </w:rPr>
        <w:t>,</w:t>
      </w:r>
      <w:r w:rsidR="00795D91" w:rsidRPr="00E65328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63546B" w:rsidRPr="00E65328">
        <w:rPr>
          <w:rFonts w:ascii="Times New Roman" w:eastAsia="Calibri" w:hAnsi="Times New Roman" w:cs="Times New Roman"/>
          <w:sz w:val="28"/>
          <w:szCs w:val="28"/>
        </w:rPr>
        <w:t xml:space="preserve"> клубных </w:t>
      </w:r>
      <w:r w:rsidR="00795D91" w:rsidRPr="00E65328">
        <w:rPr>
          <w:rFonts w:ascii="Times New Roman" w:eastAsia="Calibri" w:hAnsi="Times New Roman" w:cs="Times New Roman"/>
          <w:sz w:val="28"/>
          <w:szCs w:val="28"/>
        </w:rPr>
        <w:t>учрежд</w:t>
      </w:r>
      <w:r w:rsidR="00D41739" w:rsidRPr="00E65328">
        <w:rPr>
          <w:rFonts w:ascii="Times New Roman" w:eastAsia="Calibri" w:hAnsi="Times New Roman" w:cs="Times New Roman"/>
          <w:sz w:val="28"/>
          <w:szCs w:val="28"/>
        </w:rPr>
        <w:t xml:space="preserve">ения, </w:t>
      </w:r>
      <w:r w:rsidR="0063546B" w:rsidRPr="00E65328">
        <w:rPr>
          <w:rFonts w:ascii="Times New Roman" w:eastAsia="Calibri" w:hAnsi="Times New Roman" w:cs="Times New Roman"/>
          <w:sz w:val="28"/>
          <w:szCs w:val="28"/>
        </w:rPr>
        <w:t xml:space="preserve">краеведческий музей, Дом молодежных организаций. 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t>За 2019</w:t>
      </w:r>
      <w:r w:rsidR="001238E9" w:rsidRPr="00E65328">
        <w:rPr>
          <w:rFonts w:ascii="Times New Roman" w:eastAsia="Calibri" w:hAnsi="Times New Roman" w:cs="Times New Roman"/>
          <w:sz w:val="28"/>
          <w:szCs w:val="28"/>
        </w:rPr>
        <w:t xml:space="preserve"> год учреждениями культуры муни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t>ципального района проведено 3214</w:t>
      </w:r>
      <w:r w:rsidR="00B933C7" w:rsidRPr="00E65328">
        <w:rPr>
          <w:rFonts w:ascii="Times New Roman" w:eastAsia="Calibri" w:hAnsi="Times New Roman" w:cs="Times New Roman"/>
          <w:sz w:val="28"/>
          <w:szCs w:val="28"/>
        </w:rPr>
        <w:t xml:space="preserve"> культурно-массовых мероприятий, и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t>з них 1016</w:t>
      </w:r>
      <w:r w:rsidR="001238E9" w:rsidRPr="00E65328">
        <w:rPr>
          <w:rFonts w:ascii="Times New Roman" w:eastAsia="Calibri" w:hAnsi="Times New Roman" w:cs="Times New Roman"/>
          <w:sz w:val="28"/>
          <w:szCs w:val="28"/>
        </w:rPr>
        <w:t xml:space="preserve"> мероприятий на платной основе.  Из общего числа культурно-ма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t>ссовых мероприятий – 881</w:t>
      </w:r>
      <w:r w:rsidR="00D70FDE" w:rsidRPr="00E65328">
        <w:rPr>
          <w:rFonts w:ascii="Times New Roman" w:eastAsia="Calibri" w:hAnsi="Times New Roman" w:cs="Times New Roman"/>
          <w:sz w:val="28"/>
          <w:szCs w:val="28"/>
        </w:rPr>
        <w:t xml:space="preserve"> проведено</w:t>
      </w:r>
      <w:r w:rsidR="001238E9" w:rsidRPr="00E65328">
        <w:rPr>
          <w:rFonts w:ascii="Times New Roman" w:eastAsia="Calibri" w:hAnsi="Times New Roman" w:cs="Times New Roman"/>
          <w:sz w:val="28"/>
          <w:szCs w:val="28"/>
        </w:rPr>
        <w:t xml:space="preserve"> для детей до 14 лет включите</w:t>
      </w:r>
      <w:r w:rsidR="00D70FDE" w:rsidRPr="00E65328">
        <w:rPr>
          <w:rFonts w:ascii="Times New Roman" w:eastAsia="Calibri" w:hAnsi="Times New Roman" w:cs="Times New Roman"/>
          <w:sz w:val="28"/>
          <w:szCs w:val="28"/>
        </w:rPr>
        <w:t xml:space="preserve">льно, 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t>1921</w:t>
      </w:r>
      <w:r w:rsidR="00D41739" w:rsidRPr="00E65328">
        <w:rPr>
          <w:rFonts w:ascii="Times New Roman" w:eastAsia="Calibri" w:hAnsi="Times New Roman" w:cs="Times New Roman"/>
          <w:sz w:val="28"/>
          <w:szCs w:val="28"/>
        </w:rPr>
        <w:t xml:space="preserve"> мероприятий - для молодежи</w:t>
      </w:r>
      <w:r w:rsidR="001238E9" w:rsidRPr="00E653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t>181</w:t>
      </w:r>
      <w:r w:rsidR="00D41739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8E9" w:rsidRPr="00E65328">
        <w:rPr>
          <w:rFonts w:ascii="Times New Roman" w:eastAsia="Calibri" w:hAnsi="Times New Roman" w:cs="Times New Roman"/>
          <w:sz w:val="28"/>
          <w:szCs w:val="28"/>
        </w:rPr>
        <w:t>информационно-просве</w:t>
      </w:r>
      <w:r w:rsidR="00D70FDE" w:rsidRPr="00E65328">
        <w:rPr>
          <w:rFonts w:ascii="Times New Roman" w:eastAsia="Calibri" w:hAnsi="Times New Roman" w:cs="Times New Roman"/>
          <w:sz w:val="28"/>
          <w:szCs w:val="28"/>
        </w:rPr>
        <w:t>тительских мероприятий</w:t>
      </w:r>
      <w:r w:rsidR="001238E9" w:rsidRPr="00E65328">
        <w:rPr>
          <w:rFonts w:ascii="Times New Roman" w:eastAsia="Calibri" w:hAnsi="Times New Roman" w:cs="Times New Roman"/>
          <w:sz w:val="28"/>
          <w:szCs w:val="28"/>
        </w:rPr>
        <w:t xml:space="preserve">, присутствовало на культурно-массовых мероприятиях </w:t>
      </w:r>
      <w:r w:rsidR="00B933C7" w:rsidRPr="00E65328">
        <w:rPr>
          <w:rFonts w:ascii="Times New Roman" w:eastAsia="Calibri" w:hAnsi="Times New Roman" w:cs="Times New Roman"/>
          <w:sz w:val="28"/>
          <w:szCs w:val="28"/>
        </w:rPr>
        <w:t>–</w:t>
      </w:r>
      <w:r w:rsidR="001238E9" w:rsidRPr="00E65328">
        <w:rPr>
          <w:rFonts w:ascii="Times New Roman" w:eastAsia="Calibri" w:hAnsi="Times New Roman" w:cs="Times New Roman"/>
          <w:sz w:val="28"/>
          <w:szCs w:val="28"/>
        </w:rPr>
        <w:t xml:space="preserve"> 130</w:t>
      </w:r>
      <w:r w:rsidR="00B933C7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t>710</w:t>
      </w:r>
      <w:r w:rsidR="001238E9" w:rsidRPr="00E6532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="00E27FAB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t xml:space="preserve">Пользователями библиотек в 2019 году 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являются 9141 человек, что составляет 63 %  населения района.  </w:t>
      </w:r>
      <w:r w:rsidR="00E27FAB" w:rsidRPr="00E65328">
        <w:rPr>
          <w:rFonts w:ascii="Times New Roman" w:eastAsia="Calibri" w:hAnsi="Times New Roman" w:cs="Times New Roman"/>
          <w:sz w:val="28"/>
          <w:szCs w:val="28"/>
        </w:rPr>
        <w:t>Библиотеками</w:t>
      </w:r>
      <w:r w:rsidR="00F11F14" w:rsidRPr="00E65328">
        <w:rPr>
          <w:sz w:val="28"/>
          <w:szCs w:val="28"/>
        </w:rPr>
        <w:t xml:space="preserve"> </w:t>
      </w:r>
      <w:r w:rsidR="00E27FAB" w:rsidRPr="00E65328">
        <w:rPr>
          <w:rFonts w:ascii="Times New Roman" w:eastAsia="Calibri" w:hAnsi="Times New Roman" w:cs="Times New Roman"/>
          <w:sz w:val="28"/>
          <w:szCs w:val="28"/>
        </w:rPr>
        <w:t>в 2018 году было организова</w:t>
      </w:r>
      <w:r w:rsidR="00AC698D" w:rsidRPr="00E65328">
        <w:rPr>
          <w:rFonts w:ascii="Times New Roman" w:eastAsia="Calibri" w:hAnsi="Times New Roman" w:cs="Times New Roman"/>
          <w:sz w:val="28"/>
          <w:szCs w:val="28"/>
        </w:rPr>
        <w:t>но 557</w:t>
      </w:r>
      <w:r w:rsidR="00F11F14" w:rsidRPr="00E65328">
        <w:rPr>
          <w:rFonts w:ascii="Times New Roman" w:eastAsia="Calibri" w:hAnsi="Times New Roman" w:cs="Times New Roman"/>
          <w:sz w:val="28"/>
          <w:szCs w:val="28"/>
        </w:rPr>
        <w:t xml:space="preserve"> массовых мероприят</w:t>
      </w:r>
      <w:r w:rsidR="00AC698D" w:rsidRPr="00E65328">
        <w:rPr>
          <w:rFonts w:ascii="Times New Roman" w:eastAsia="Calibri" w:hAnsi="Times New Roman" w:cs="Times New Roman"/>
          <w:sz w:val="28"/>
          <w:szCs w:val="28"/>
        </w:rPr>
        <w:t>ий, в которых приняли участие 14486</w:t>
      </w:r>
      <w:r w:rsidR="00F11F14" w:rsidRPr="00E65328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r w:rsidR="00B933C7" w:rsidRPr="00E65328">
        <w:rPr>
          <w:rFonts w:ascii="Times New Roman" w:eastAsia="Calibri" w:hAnsi="Times New Roman" w:cs="Times New Roman"/>
          <w:sz w:val="28"/>
          <w:szCs w:val="28"/>
        </w:rPr>
        <w:t xml:space="preserve"> «Кр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t>аеведческий музей» посетили 4567 человек</w:t>
      </w:r>
      <w:r w:rsidR="00B933C7" w:rsidRPr="00E65328">
        <w:rPr>
          <w:rFonts w:ascii="Times New Roman" w:eastAsia="Calibri" w:hAnsi="Times New Roman" w:cs="Times New Roman"/>
          <w:sz w:val="28"/>
          <w:szCs w:val="28"/>
        </w:rPr>
        <w:t xml:space="preserve">. Специалистами музея проведено 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t>200 экскурсии, организовано 1</w:t>
      </w:r>
      <w:r w:rsidR="00B933C7" w:rsidRPr="00E65328">
        <w:rPr>
          <w:rFonts w:ascii="Times New Roman" w:eastAsia="Calibri" w:hAnsi="Times New Roman" w:cs="Times New Roman"/>
          <w:sz w:val="28"/>
          <w:szCs w:val="28"/>
        </w:rPr>
        <w:t xml:space="preserve">5 выставок и </w:t>
      </w:r>
      <w:r w:rsidR="00E522C7" w:rsidRPr="00E65328">
        <w:rPr>
          <w:rFonts w:ascii="Times New Roman" w:eastAsia="Calibri" w:hAnsi="Times New Roman" w:cs="Times New Roman"/>
          <w:sz w:val="28"/>
          <w:szCs w:val="28"/>
        </w:rPr>
        <w:t>31</w:t>
      </w:r>
      <w:r w:rsidR="00A4347D" w:rsidRPr="00E65328">
        <w:rPr>
          <w:rFonts w:ascii="Times New Roman" w:eastAsia="Calibri" w:hAnsi="Times New Roman" w:cs="Times New Roman"/>
          <w:sz w:val="28"/>
          <w:szCs w:val="28"/>
        </w:rPr>
        <w:t xml:space="preserve"> культурно</w:t>
      </w:r>
      <w:r w:rsidR="00B933C7" w:rsidRPr="00E65328">
        <w:rPr>
          <w:rFonts w:ascii="Times New Roman" w:eastAsia="Calibri" w:hAnsi="Times New Roman" w:cs="Times New Roman"/>
          <w:sz w:val="28"/>
          <w:szCs w:val="28"/>
        </w:rPr>
        <w:t>-образовательных мероприятий.</w:t>
      </w:r>
      <w:r w:rsidR="00E653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92C63" w:rsidRPr="00E65328">
        <w:rPr>
          <w:rFonts w:ascii="Times New Roman" w:eastAsia="Calibri" w:hAnsi="Times New Roman" w:cs="Times New Roman"/>
          <w:sz w:val="28"/>
          <w:szCs w:val="28"/>
        </w:rPr>
        <w:t>В Детской школе искусств  обучается 125 учащихся, в том чи</w:t>
      </w:r>
      <w:r w:rsidR="00E65328" w:rsidRPr="00E65328">
        <w:rPr>
          <w:rFonts w:ascii="Times New Roman" w:eastAsia="Calibri" w:hAnsi="Times New Roman" w:cs="Times New Roman"/>
          <w:sz w:val="28"/>
          <w:szCs w:val="28"/>
        </w:rPr>
        <w:t>с</w:t>
      </w:r>
      <w:r w:rsidR="00092C63" w:rsidRPr="00E65328">
        <w:rPr>
          <w:rFonts w:ascii="Times New Roman" w:eastAsia="Calibri" w:hAnsi="Times New Roman" w:cs="Times New Roman"/>
          <w:sz w:val="28"/>
          <w:szCs w:val="28"/>
        </w:rPr>
        <w:t>ле 68 дошкольников. В школе работают 4 отделени</w:t>
      </w:r>
      <w:proofErr w:type="gramStart"/>
      <w:r w:rsidR="00092C63" w:rsidRPr="00E65328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="00092C63" w:rsidRPr="00E65328">
        <w:rPr>
          <w:rFonts w:ascii="Times New Roman" w:eastAsia="Calibri" w:hAnsi="Times New Roman" w:cs="Times New Roman"/>
          <w:sz w:val="28"/>
          <w:szCs w:val="28"/>
        </w:rPr>
        <w:t xml:space="preserve">  фортепиано, народные инструменты, театральное отделение и отделение  раннего эстетического образования.</w:t>
      </w:r>
    </w:p>
    <w:p w:rsidR="00945351" w:rsidRPr="00E65328" w:rsidRDefault="00861992" w:rsidP="00092C6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2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16D72" w:rsidRPr="00E65328">
        <w:rPr>
          <w:sz w:val="28"/>
          <w:szCs w:val="28"/>
        </w:rPr>
        <w:t xml:space="preserve"> </w:t>
      </w:r>
      <w:r w:rsidR="00A20C76" w:rsidRPr="00E65328">
        <w:rPr>
          <w:sz w:val="28"/>
          <w:szCs w:val="28"/>
        </w:rPr>
        <w:t xml:space="preserve">  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    Реализуя государственную и муниципальную политику в </w:t>
      </w:r>
      <w:r w:rsidR="00945351" w:rsidRPr="00E65328">
        <w:rPr>
          <w:rFonts w:ascii="Times New Roman" w:eastAsia="Calibri" w:hAnsi="Times New Roman" w:cs="Times New Roman"/>
          <w:b/>
          <w:sz w:val="28"/>
          <w:szCs w:val="28"/>
        </w:rPr>
        <w:t>социальной сфере,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различными мерами 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социальной поддержки</w:t>
      </w:r>
      <w:r w:rsidR="00A4347D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2F4" w:rsidRPr="00E65328">
        <w:rPr>
          <w:rFonts w:ascii="Times New Roman" w:eastAsia="Calibri" w:hAnsi="Times New Roman" w:cs="Times New Roman"/>
          <w:sz w:val="28"/>
          <w:szCs w:val="28"/>
        </w:rPr>
        <w:t>и социальной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помощи на территории 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района охвачено</w:t>
      </w:r>
      <w:r w:rsidR="00AC698D" w:rsidRPr="00E65328">
        <w:rPr>
          <w:rFonts w:ascii="Times New Roman" w:eastAsia="Calibri" w:hAnsi="Times New Roman" w:cs="Times New Roman"/>
          <w:sz w:val="28"/>
          <w:szCs w:val="28"/>
        </w:rPr>
        <w:t xml:space="preserve"> 9749 человек, что составляет 67,5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% от общего числа ж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ителей, ежемесячно предо</w:t>
      </w:r>
      <w:r w:rsidR="008776B0" w:rsidRPr="00E65328">
        <w:rPr>
          <w:rFonts w:ascii="Times New Roman" w:eastAsia="Calibri" w:hAnsi="Times New Roman" w:cs="Times New Roman"/>
          <w:sz w:val="28"/>
          <w:szCs w:val="28"/>
        </w:rPr>
        <w:t>ставляются 35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мер социальной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поддержки выплатного характера. 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Среднемесячное число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 xml:space="preserve">получателей социальных выплат за 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>от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четный год</w:t>
      </w:r>
      <w:r w:rsidR="008776B0" w:rsidRPr="00E65328">
        <w:rPr>
          <w:rFonts w:ascii="Times New Roman" w:eastAsia="Calibri" w:hAnsi="Times New Roman" w:cs="Times New Roman"/>
          <w:sz w:val="28"/>
          <w:szCs w:val="28"/>
        </w:rPr>
        <w:t xml:space="preserve"> составило 13764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. Наибольшее число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выплат из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общего 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количества составляют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выплаты на детей, единая денежная ко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мпенсация по оплате жилого поме</w:t>
      </w:r>
      <w:r w:rsidR="0056090B" w:rsidRPr="00E65328">
        <w:rPr>
          <w:rFonts w:ascii="Times New Roman" w:eastAsia="Calibri" w:hAnsi="Times New Roman" w:cs="Times New Roman"/>
          <w:sz w:val="28"/>
          <w:szCs w:val="28"/>
        </w:rPr>
        <w:t>щ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ения и коммунальных услуг, федеральные и 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региональные выплаты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ветеранам и 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>пенсионерам,</w:t>
      </w:r>
      <w:r w:rsidR="00945351" w:rsidRPr="00E65328">
        <w:rPr>
          <w:rFonts w:ascii="Times New Roman" w:eastAsia="Calibri" w:hAnsi="Times New Roman" w:cs="Times New Roman"/>
          <w:sz w:val="28"/>
          <w:szCs w:val="28"/>
        </w:rPr>
        <w:t xml:space="preserve"> не имеющим льгот.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 xml:space="preserve"> Общая сум</w:t>
      </w:r>
      <w:r w:rsidR="008776B0" w:rsidRPr="00E65328">
        <w:rPr>
          <w:rFonts w:ascii="Times New Roman" w:eastAsia="Calibri" w:hAnsi="Times New Roman" w:cs="Times New Roman"/>
          <w:sz w:val="28"/>
          <w:szCs w:val="28"/>
        </w:rPr>
        <w:t>ма начисленных в 2019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 xml:space="preserve"> году всех социальных выплат, субсидий, ежемесячных денежных выплат на оплату жилья и коммунальных услуг, </w:t>
      </w:r>
      <w:r w:rsidR="008776B0" w:rsidRPr="00E65328">
        <w:rPr>
          <w:rFonts w:ascii="Times New Roman" w:eastAsia="Calibri" w:hAnsi="Times New Roman" w:cs="Times New Roman"/>
          <w:sz w:val="28"/>
          <w:szCs w:val="28"/>
        </w:rPr>
        <w:t xml:space="preserve">и компенсаций, составила 89841,5 </w:t>
      </w:r>
      <w:r w:rsidR="00BA2BFC" w:rsidRPr="00E65328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060889" w:rsidRPr="00E65328" w:rsidRDefault="004A2821" w:rsidP="003E3E90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32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5D91"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3546B" w:rsidRPr="00E65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122" w:rsidRPr="00E6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60889" w:rsidRPr="00E65328">
        <w:rPr>
          <w:rFonts w:ascii="Times New Roman" w:hAnsi="Times New Roman" w:cs="Times New Roman"/>
          <w:sz w:val="28"/>
          <w:szCs w:val="28"/>
        </w:rPr>
        <w:t xml:space="preserve"> В районном списке нужда</w:t>
      </w:r>
      <w:r w:rsidR="00AE22F4" w:rsidRPr="00E65328">
        <w:rPr>
          <w:rFonts w:ascii="Times New Roman" w:hAnsi="Times New Roman" w:cs="Times New Roman"/>
          <w:sz w:val="28"/>
          <w:szCs w:val="28"/>
        </w:rPr>
        <w:t xml:space="preserve">ющихся в жилых помещениях </w:t>
      </w:r>
      <w:r w:rsidR="00092C63" w:rsidRPr="00E65328">
        <w:rPr>
          <w:rFonts w:ascii="Times New Roman" w:hAnsi="Times New Roman" w:cs="Times New Roman"/>
          <w:sz w:val="28"/>
          <w:szCs w:val="28"/>
        </w:rPr>
        <w:t xml:space="preserve">на 1.01.2020 г. </w:t>
      </w:r>
      <w:r w:rsidR="00AE22F4" w:rsidRPr="00E65328">
        <w:rPr>
          <w:rFonts w:ascii="Times New Roman" w:hAnsi="Times New Roman" w:cs="Times New Roman"/>
          <w:sz w:val="28"/>
          <w:szCs w:val="28"/>
        </w:rPr>
        <w:t>находи</w:t>
      </w:r>
      <w:r w:rsidR="00092C63" w:rsidRPr="00E65328">
        <w:rPr>
          <w:rFonts w:ascii="Times New Roman" w:hAnsi="Times New Roman" w:cs="Times New Roman"/>
          <w:sz w:val="28"/>
          <w:szCs w:val="28"/>
        </w:rPr>
        <w:t>тся 395</w:t>
      </w:r>
      <w:r w:rsidR="00CD2498" w:rsidRPr="00E65328">
        <w:rPr>
          <w:rFonts w:ascii="Times New Roman" w:hAnsi="Times New Roman" w:cs="Times New Roman"/>
          <w:sz w:val="28"/>
          <w:szCs w:val="28"/>
        </w:rPr>
        <w:t xml:space="preserve"> человек из</w:t>
      </w:r>
      <w:r w:rsidR="00060889" w:rsidRPr="00E65328">
        <w:rPr>
          <w:rFonts w:ascii="Times New Roman" w:hAnsi="Times New Roman" w:cs="Times New Roman"/>
          <w:sz w:val="28"/>
          <w:szCs w:val="28"/>
        </w:rPr>
        <w:t xml:space="preserve"> различных категорий граждан.  Ежегодно   за счет </w:t>
      </w:r>
      <w:r w:rsidR="00CE0122" w:rsidRPr="00E65328">
        <w:rPr>
          <w:rFonts w:ascii="Times New Roman" w:hAnsi="Times New Roman" w:cs="Times New Roman"/>
          <w:sz w:val="28"/>
          <w:szCs w:val="28"/>
        </w:rPr>
        <w:t>средств бюджетов</w:t>
      </w:r>
      <w:r w:rsidR="00DC2B03" w:rsidRPr="00E65328">
        <w:rPr>
          <w:rFonts w:ascii="Times New Roman" w:hAnsi="Times New Roman" w:cs="Times New Roman"/>
          <w:sz w:val="28"/>
          <w:szCs w:val="28"/>
        </w:rPr>
        <w:t xml:space="preserve"> всех </w:t>
      </w:r>
      <w:r w:rsidR="00CE0122" w:rsidRPr="00E65328">
        <w:rPr>
          <w:rFonts w:ascii="Times New Roman" w:hAnsi="Times New Roman" w:cs="Times New Roman"/>
          <w:sz w:val="28"/>
          <w:szCs w:val="28"/>
        </w:rPr>
        <w:t>уровней приобретается</w:t>
      </w:r>
      <w:r w:rsidR="00060889" w:rsidRPr="00E65328">
        <w:rPr>
          <w:rFonts w:ascii="Times New Roman" w:hAnsi="Times New Roman" w:cs="Times New Roman"/>
          <w:sz w:val="28"/>
          <w:szCs w:val="28"/>
        </w:rPr>
        <w:t xml:space="preserve"> </w:t>
      </w:r>
      <w:r w:rsidR="00CE0122" w:rsidRPr="00E65328">
        <w:rPr>
          <w:rFonts w:ascii="Times New Roman" w:hAnsi="Times New Roman" w:cs="Times New Roman"/>
          <w:sz w:val="28"/>
          <w:szCs w:val="28"/>
        </w:rPr>
        <w:t>жилье для льготных</w:t>
      </w:r>
      <w:r w:rsidR="00060889" w:rsidRPr="00E65328">
        <w:rPr>
          <w:rFonts w:ascii="Times New Roman" w:hAnsi="Times New Roman" w:cs="Times New Roman"/>
          <w:sz w:val="28"/>
          <w:szCs w:val="28"/>
        </w:rPr>
        <w:t xml:space="preserve"> категорий граждан.</w:t>
      </w:r>
    </w:p>
    <w:p w:rsidR="00851F61" w:rsidRPr="00E65328" w:rsidRDefault="00CE0122" w:rsidP="00DC2B03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776B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DC2B0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</w:t>
      </w:r>
      <w:r w:rsidR="00851F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мероприятия по обеспечению жильем ветеранов боевых действий, инвалидов и семей, имеющих детей </w:t>
      </w:r>
      <w:r w:rsidR="0056090B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выделены</w:t>
      </w:r>
      <w:r w:rsidR="00851F61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федерального бюджета на приобретение 1 жилого помещения.</w:t>
      </w:r>
      <w:r w:rsidR="008776B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Улучшили свои жилищные условия  2  ветерана Великой Отечественной войны.</w:t>
      </w:r>
    </w:p>
    <w:p w:rsidR="00BD0E72" w:rsidRPr="00E65328" w:rsidRDefault="00851F61" w:rsidP="00851F61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sz w:val="28"/>
          <w:szCs w:val="28"/>
        </w:rPr>
        <w:t xml:space="preserve"> </w:t>
      </w:r>
      <w:r w:rsidR="00CD2498" w:rsidRPr="00E65328">
        <w:rPr>
          <w:sz w:val="28"/>
          <w:szCs w:val="28"/>
        </w:rPr>
        <w:t xml:space="preserve">      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</w:t>
      </w:r>
      <w:r w:rsidR="008776B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помещениями </w:t>
      </w:r>
      <w:proofErr w:type="gramStart"/>
      <w:r w:rsidR="008776B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="008776B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труженика тыла</w:t>
      </w:r>
      <w:r w:rsidR="00DC2B0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F61" w:rsidRPr="00E65328" w:rsidRDefault="00403498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CD2498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6B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C6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6B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0E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семьи улучшили жилищные условия, участвуя в мероприятии «Обеспечение жильем молодых семей» Государственной программы РФ "Обеспечение доступным и комфортным жильем и коммунальными услугами граждан Российской Федерации". Источниками финансирования мероприятия являлись федеральный, областной и местный бюджеты.</w:t>
      </w:r>
    </w:p>
    <w:p w:rsidR="00E77B72" w:rsidRPr="00E65328" w:rsidRDefault="00BD0E72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2C6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улучшению жилищных условий граждан, проживающих в се</w:t>
      </w:r>
      <w:r w:rsidR="00DC2B0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местности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8776B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ГП «Устойчивое развитие сельских  территорий» позволила обеспечить жильем 5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которые направили средства социальной выплаты на строительство</w:t>
      </w:r>
      <w:r w:rsidR="008776B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приобретение жилых помещений</w:t>
      </w: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B72" w:rsidRPr="00E65328" w:rsidRDefault="00E77B72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012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A2BFC" w:rsidRPr="00E65328" w:rsidRDefault="008776B0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</w:t>
      </w:r>
      <w:proofErr w:type="gramStart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proofErr w:type="gramEnd"/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сказать - 2019</w:t>
      </w:r>
      <w:r w:rsidR="005F375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непростым, напряженным.</w:t>
      </w:r>
      <w:r w:rsidR="003D76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не ждем, что новый год будет легче, но будем стремиться, чтобы он стал результативнее. В числе первоочередных </w:t>
      </w:r>
      <w:r w:rsidR="005F375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-</w:t>
      </w:r>
      <w:r w:rsidR="003D767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целенаправленная работа по увеличению налогооблагаемой базы и доходов районного бюджета, привлечение инвестиций в район и создание новых рабочих мест, обеспечение своевременной выплаты заработной платы, ремонт объектов коммунальной инфраструктуры и социальной сферы, ремонт автодорог, благоустройство населенных пунктов.</w:t>
      </w:r>
    </w:p>
    <w:p w:rsidR="00A85B80" w:rsidRPr="00E65328" w:rsidRDefault="005F3750" w:rsidP="00A85B80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заключении хочу</w:t>
      </w:r>
      <w:r w:rsidR="00E0542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искреннюю</w:t>
      </w:r>
      <w:r w:rsidR="00D04E2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 и признательность всем жителям района, трудовым коллектива</w:t>
      </w:r>
      <w:r w:rsidR="00E0542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м, главам поселений, депутатам,</w:t>
      </w:r>
      <w:r w:rsidR="00D04E2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B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E0542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предприятий, руководителям организаций всех уровней</w:t>
      </w:r>
      <w:r w:rsidR="00D04E2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42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понимание</w:t>
      </w:r>
      <w:r w:rsidR="00D04E2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576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поддержку, за</w:t>
      </w:r>
      <w:r w:rsidR="0021389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2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плодотворную работу в ми</w:t>
      </w:r>
      <w:r w:rsidR="00213894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нувшем году, пожелать всем нам крепкого здоровья и удачи в решении поставленных задач.</w:t>
      </w:r>
      <w:r w:rsidR="003B73C9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7B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</w:t>
      </w:r>
      <w:r w:rsidR="008776B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D04E2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принесет нам новые успехи в </w:t>
      </w:r>
      <w:r w:rsidR="00E77B72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развитии, как</w:t>
      </w:r>
      <w:r w:rsidR="00D04E2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так и социальной сферы. Только </w:t>
      </w:r>
      <w:r w:rsidR="00D85763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</w:t>
      </w:r>
      <w:r w:rsidR="00D04E26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сможем решить стоящие перед нами задачи. </w:t>
      </w:r>
      <w:r w:rsidR="00A85B80" w:rsidRPr="00E6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B80" w:rsidRPr="00E65328" w:rsidRDefault="003B73C9" w:rsidP="00A85B80">
      <w:pPr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A85B80" w:rsidRPr="00E65328" w:rsidSect="00834220">
      <w:headerReference w:type="default" r:id="rId8"/>
      <w:pgSz w:w="11906" w:h="16838" w:code="9"/>
      <w:pgMar w:top="1134" w:right="107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1B" w:rsidRDefault="0079761B" w:rsidP="00213894">
      <w:pPr>
        <w:spacing w:after="0" w:line="240" w:lineRule="auto"/>
      </w:pPr>
      <w:r>
        <w:separator/>
      </w:r>
    </w:p>
  </w:endnote>
  <w:endnote w:type="continuationSeparator" w:id="0">
    <w:p w:rsidR="0079761B" w:rsidRDefault="0079761B" w:rsidP="0021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1B" w:rsidRDefault="0079761B" w:rsidP="00213894">
      <w:pPr>
        <w:spacing w:after="0" w:line="240" w:lineRule="auto"/>
      </w:pPr>
      <w:r>
        <w:separator/>
      </w:r>
    </w:p>
  </w:footnote>
  <w:footnote w:type="continuationSeparator" w:id="0">
    <w:p w:rsidR="0079761B" w:rsidRDefault="0079761B" w:rsidP="0021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48597"/>
      <w:docPartObj>
        <w:docPartGallery w:val="Page Numbers (Top of Page)"/>
        <w:docPartUnique/>
      </w:docPartObj>
    </w:sdtPr>
    <w:sdtEndPr/>
    <w:sdtContent>
      <w:p w:rsidR="00213894" w:rsidRDefault="002138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93">
          <w:rPr>
            <w:noProof/>
          </w:rPr>
          <w:t>15</w:t>
        </w:r>
        <w:r>
          <w:fldChar w:fldCharType="end"/>
        </w:r>
      </w:p>
    </w:sdtContent>
  </w:sdt>
  <w:p w:rsidR="00213894" w:rsidRDefault="002138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CB"/>
    <w:rsid w:val="00020C65"/>
    <w:rsid w:val="00034CF3"/>
    <w:rsid w:val="000423E5"/>
    <w:rsid w:val="00043B21"/>
    <w:rsid w:val="00060889"/>
    <w:rsid w:val="0007447C"/>
    <w:rsid w:val="00092C63"/>
    <w:rsid w:val="00097F41"/>
    <w:rsid w:val="000B08D8"/>
    <w:rsid w:val="000C2F5D"/>
    <w:rsid w:val="000C78E1"/>
    <w:rsid w:val="000D7498"/>
    <w:rsid w:val="000E3BC9"/>
    <w:rsid w:val="000E77D0"/>
    <w:rsid w:val="0010005D"/>
    <w:rsid w:val="001016A8"/>
    <w:rsid w:val="00113B05"/>
    <w:rsid w:val="001238E9"/>
    <w:rsid w:val="00153BFF"/>
    <w:rsid w:val="001759BD"/>
    <w:rsid w:val="001B7459"/>
    <w:rsid w:val="001C1784"/>
    <w:rsid w:val="001E5D61"/>
    <w:rsid w:val="001F26A6"/>
    <w:rsid w:val="001F5ECB"/>
    <w:rsid w:val="00213894"/>
    <w:rsid w:val="00232565"/>
    <w:rsid w:val="00264CFC"/>
    <w:rsid w:val="00266FDB"/>
    <w:rsid w:val="00281993"/>
    <w:rsid w:val="00292BB8"/>
    <w:rsid w:val="002A2AEC"/>
    <w:rsid w:val="002A5B80"/>
    <w:rsid w:val="002C1189"/>
    <w:rsid w:val="002C2BDC"/>
    <w:rsid w:val="002E1A93"/>
    <w:rsid w:val="002E5764"/>
    <w:rsid w:val="002F2C78"/>
    <w:rsid w:val="00305EE2"/>
    <w:rsid w:val="00342300"/>
    <w:rsid w:val="0034724D"/>
    <w:rsid w:val="003532A6"/>
    <w:rsid w:val="003535EA"/>
    <w:rsid w:val="003757F0"/>
    <w:rsid w:val="003A534E"/>
    <w:rsid w:val="003B3B08"/>
    <w:rsid w:val="003B490C"/>
    <w:rsid w:val="003B5CE9"/>
    <w:rsid w:val="003B6F9A"/>
    <w:rsid w:val="003B73C9"/>
    <w:rsid w:val="003C0239"/>
    <w:rsid w:val="003C289A"/>
    <w:rsid w:val="003C4271"/>
    <w:rsid w:val="003C6374"/>
    <w:rsid w:val="003D7674"/>
    <w:rsid w:val="003E0FF8"/>
    <w:rsid w:val="003E3E90"/>
    <w:rsid w:val="00403498"/>
    <w:rsid w:val="00411ACC"/>
    <w:rsid w:val="004276F5"/>
    <w:rsid w:val="00437AE3"/>
    <w:rsid w:val="0044547D"/>
    <w:rsid w:val="004716C6"/>
    <w:rsid w:val="00484FF6"/>
    <w:rsid w:val="004A2821"/>
    <w:rsid w:val="004B1114"/>
    <w:rsid w:val="004B7D58"/>
    <w:rsid w:val="004E06A4"/>
    <w:rsid w:val="004F65B2"/>
    <w:rsid w:val="005048D0"/>
    <w:rsid w:val="00514075"/>
    <w:rsid w:val="00514B5F"/>
    <w:rsid w:val="005306D6"/>
    <w:rsid w:val="00534BB1"/>
    <w:rsid w:val="00541371"/>
    <w:rsid w:val="00556ED0"/>
    <w:rsid w:val="0056090B"/>
    <w:rsid w:val="00570961"/>
    <w:rsid w:val="00573DA1"/>
    <w:rsid w:val="00575C5A"/>
    <w:rsid w:val="00587831"/>
    <w:rsid w:val="005F1FCB"/>
    <w:rsid w:val="005F3750"/>
    <w:rsid w:val="005F70F0"/>
    <w:rsid w:val="0060214D"/>
    <w:rsid w:val="00613D18"/>
    <w:rsid w:val="0063519B"/>
    <w:rsid w:val="0063546B"/>
    <w:rsid w:val="006863B8"/>
    <w:rsid w:val="00691E63"/>
    <w:rsid w:val="006938E7"/>
    <w:rsid w:val="006A4C00"/>
    <w:rsid w:val="006B34A2"/>
    <w:rsid w:val="006F12C3"/>
    <w:rsid w:val="006F2AD2"/>
    <w:rsid w:val="006F591D"/>
    <w:rsid w:val="00712D5E"/>
    <w:rsid w:val="00716D72"/>
    <w:rsid w:val="00741372"/>
    <w:rsid w:val="0075322D"/>
    <w:rsid w:val="007545EB"/>
    <w:rsid w:val="0076239B"/>
    <w:rsid w:val="00777E4D"/>
    <w:rsid w:val="00786D7C"/>
    <w:rsid w:val="00795D91"/>
    <w:rsid w:val="0079761B"/>
    <w:rsid w:val="007A41D2"/>
    <w:rsid w:val="007B2B39"/>
    <w:rsid w:val="007E0830"/>
    <w:rsid w:val="00831DDE"/>
    <w:rsid w:val="00834220"/>
    <w:rsid w:val="00840B2C"/>
    <w:rsid w:val="00843731"/>
    <w:rsid w:val="00843742"/>
    <w:rsid w:val="00851F61"/>
    <w:rsid w:val="00855DBA"/>
    <w:rsid w:val="00861992"/>
    <w:rsid w:val="008776B0"/>
    <w:rsid w:val="008849A8"/>
    <w:rsid w:val="0089718C"/>
    <w:rsid w:val="008A29AD"/>
    <w:rsid w:val="008A5501"/>
    <w:rsid w:val="008B4FA6"/>
    <w:rsid w:val="008D61A9"/>
    <w:rsid w:val="008E4225"/>
    <w:rsid w:val="008E4AF0"/>
    <w:rsid w:val="008F3FB4"/>
    <w:rsid w:val="009221BF"/>
    <w:rsid w:val="00936C70"/>
    <w:rsid w:val="00945351"/>
    <w:rsid w:val="009522BA"/>
    <w:rsid w:val="0095373B"/>
    <w:rsid w:val="00955190"/>
    <w:rsid w:val="00963DE9"/>
    <w:rsid w:val="00977461"/>
    <w:rsid w:val="0099031F"/>
    <w:rsid w:val="00993DA1"/>
    <w:rsid w:val="009A4455"/>
    <w:rsid w:val="009C4CCA"/>
    <w:rsid w:val="009C4EAC"/>
    <w:rsid w:val="009C7FAB"/>
    <w:rsid w:val="009E721D"/>
    <w:rsid w:val="00A130D9"/>
    <w:rsid w:val="00A20C76"/>
    <w:rsid w:val="00A30359"/>
    <w:rsid w:val="00A4347D"/>
    <w:rsid w:val="00A85B80"/>
    <w:rsid w:val="00A90FBE"/>
    <w:rsid w:val="00AB355B"/>
    <w:rsid w:val="00AC698D"/>
    <w:rsid w:val="00AD1D75"/>
    <w:rsid w:val="00AD268E"/>
    <w:rsid w:val="00AE22F4"/>
    <w:rsid w:val="00AF07AF"/>
    <w:rsid w:val="00B00F1E"/>
    <w:rsid w:val="00B174C1"/>
    <w:rsid w:val="00B177A6"/>
    <w:rsid w:val="00B21406"/>
    <w:rsid w:val="00B337CC"/>
    <w:rsid w:val="00B5797E"/>
    <w:rsid w:val="00B65B54"/>
    <w:rsid w:val="00B815FF"/>
    <w:rsid w:val="00B84076"/>
    <w:rsid w:val="00B87E37"/>
    <w:rsid w:val="00B933C7"/>
    <w:rsid w:val="00B957D5"/>
    <w:rsid w:val="00BA2BFC"/>
    <w:rsid w:val="00BA5B23"/>
    <w:rsid w:val="00BB638C"/>
    <w:rsid w:val="00BD0E72"/>
    <w:rsid w:val="00BE5EF5"/>
    <w:rsid w:val="00C00A2A"/>
    <w:rsid w:val="00C04DFF"/>
    <w:rsid w:val="00C076CB"/>
    <w:rsid w:val="00C139BA"/>
    <w:rsid w:val="00C20ED8"/>
    <w:rsid w:val="00C25A08"/>
    <w:rsid w:val="00C27CF3"/>
    <w:rsid w:val="00C35310"/>
    <w:rsid w:val="00C44671"/>
    <w:rsid w:val="00C50CE2"/>
    <w:rsid w:val="00C83EB6"/>
    <w:rsid w:val="00C87CFD"/>
    <w:rsid w:val="00C92548"/>
    <w:rsid w:val="00CD2498"/>
    <w:rsid w:val="00CE0122"/>
    <w:rsid w:val="00CE5ED7"/>
    <w:rsid w:val="00CE6637"/>
    <w:rsid w:val="00CF54F9"/>
    <w:rsid w:val="00D04E26"/>
    <w:rsid w:val="00D12E07"/>
    <w:rsid w:val="00D27771"/>
    <w:rsid w:val="00D35792"/>
    <w:rsid w:val="00D41739"/>
    <w:rsid w:val="00D64DDF"/>
    <w:rsid w:val="00D70FDE"/>
    <w:rsid w:val="00D85763"/>
    <w:rsid w:val="00D91E5E"/>
    <w:rsid w:val="00D9482B"/>
    <w:rsid w:val="00DA121C"/>
    <w:rsid w:val="00DA3A8B"/>
    <w:rsid w:val="00DB2D6D"/>
    <w:rsid w:val="00DC2B03"/>
    <w:rsid w:val="00DE3E62"/>
    <w:rsid w:val="00DE76DA"/>
    <w:rsid w:val="00DF689A"/>
    <w:rsid w:val="00E05423"/>
    <w:rsid w:val="00E11628"/>
    <w:rsid w:val="00E13AE1"/>
    <w:rsid w:val="00E25FFA"/>
    <w:rsid w:val="00E27FAB"/>
    <w:rsid w:val="00E35C36"/>
    <w:rsid w:val="00E522C7"/>
    <w:rsid w:val="00E65328"/>
    <w:rsid w:val="00E77B72"/>
    <w:rsid w:val="00EC14D2"/>
    <w:rsid w:val="00EC2446"/>
    <w:rsid w:val="00EE600A"/>
    <w:rsid w:val="00EE7B83"/>
    <w:rsid w:val="00F03BEA"/>
    <w:rsid w:val="00F11F14"/>
    <w:rsid w:val="00F16C99"/>
    <w:rsid w:val="00F41949"/>
    <w:rsid w:val="00F7716C"/>
    <w:rsid w:val="00FA316C"/>
    <w:rsid w:val="00FE2B21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5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894"/>
  </w:style>
  <w:style w:type="paragraph" w:styleId="a8">
    <w:name w:val="footer"/>
    <w:basedOn w:val="a"/>
    <w:link w:val="a9"/>
    <w:uiPriority w:val="99"/>
    <w:unhideWhenUsed/>
    <w:rsid w:val="0021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5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894"/>
  </w:style>
  <w:style w:type="paragraph" w:styleId="a8">
    <w:name w:val="footer"/>
    <w:basedOn w:val="a"/>
    <w:link w:val="a9"/>
    <w:uiPriority w:val="99"/>
    <w:unhideWhenUsed/>
    <w:rsid w:val="0021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8211-021B-423C-9482-EBD1F92D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TuhvatulinaNI</cp:lastModifiedBy>
  <cp:revision>69</cp:revision>
  <cp:lastPrinted>2020-05-04T10:05:00Z</cp:lastPrinted>
  <dcterms:created xsi:type="dcterms:W3CDTF">2017-05-11T07:28:00Z</dcterms:created>
  <dcterms:modified xsi:type="dcterms:W3CDTF">2020-05-04T10:05:00Z</dcterms:modified>
</cp:coreProperties>
</file>